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B5" w:rsidRDefault="00007611" w:rsidP="00007611">
      <w:pPr>
        <w:spacing w:after="0" w:line="240" w:lineRule="auto"/>
        <w:jc w:val="center"/>
        <w:rPr>
          <w:rFonts w:ascii="Verdana" w:hAnsi="Verdana"/>
          <w:b/>
        </w:rPr>
      </w:pPr>
      <w:r>
        <w:rPr>
          <w:rFonts w:ascii="Verdana" w:hAnsi="Verdana"/>
          <w:b/>
        </w:rPr>
        <w:t xml:space="preserve">      </w:t>
      </w:r>
    </w:p>
    <w:p w:rsidR="00CE52B5" w:rsidRDefault="00CE52B5" w:rsidP="00007611">
      <w:pPr>
        <w:spacing w:after="0" w:line="240" w:lineRule="auto"/>
        <w:jc w:val="center"/>
        <w:rPr>
          <w:rFonts w:ascii="Verdana" w:hAnsi="Verdana"/>
          <w:b/>
        </w:rPr>
      </w:pPr>
    </w:p>
    <w:p w:rsidR="002B1015" w:rsidRPr="00161B1F" w:rsidRDefault="00007611" w:rsidP="00007611">
      <w:pPr>
        <w:spacing w:after="0" w:line="240" w:lineRule="auto"/>
        <w:jc w:val="center"/>
        <w:rPr>
          <w:rFonts w:ascii="Verdana" w:hAnsi="Verdana"/>
          <w:b/>
          <w:u w:val="single"/>
        </w:rPr>
      </w:pPr>
      <w:r>
        <w:rPr>
          <w:rFonts w:ascii="Verdana" w:hAnsi="Verdana"/>
          <w:b/>
        </w:rPr>
        <w:t xml:space="preserve"> </w:t>
      </w:r>
      <w:r w:rsidR="00413BCE">
        <w:rPr>
          <w:rFonts w:ascii="Verdana" w:hAnsi="Verdana"/>
          <w:b/>
        </w:rPr>
        <w:t xml:space="preserve">  </w:t>
      </w:r>
      <w:bookmarkStart w:id="0" w:name="_GoBack"/>
      <w:bookmarkEnd w:id="0"/>
      <w:r w:rsidR="00413BCE">
        <w:rPr>
          <w:rFonts w:ascii="Verdana" w:hAnsi="Verdana"/>
          <w:b/>
        </w:rPr>
        <w:t xml:space="preserve">  </w:t>
      </w:r>
      <w:r w:rsidRPr="00161B1F">
        <w:rPr>
          <w:rFonts w:ascii="Verdana" w:hAnsi="Verdana"/>
          <w:b/>
          <w:u w:val="single"/>
        </w:rPr>
        <w:t>ГРАЖДАНСКИ ПРОЦЕСУАЛЕН КОДЕКС</w:t>
      </w:r>
    </w:p>
    <w:p w:rsidR="00007611" w:rsidRPr="00007611" w:rsidRDefault="00007611" w:rsidP="00007611">
      <w:pPr>
        <w:spacing w:after="0" w:line="240" w:lineRule="auto"/>
        <w:jc w:val="center"/>
        <w:rPr>
          <w:rFonts w:ascii="Verdana" w:hAnsi="Verdana"/>
          <w:b/>
        </w:rPr>
      </w:pPr>
    </w:p>
    <w:p w:rsidR="00487961" w:rsidRPr="00007611" w:rsidRDefault="00487961" w:rsidP="00007611">
      <w:pPr>
        <w:spacing w:after="0" w:line="240" w:lineRule="auto"/>
        <w:ind w:left="990"/>
        <w:jc w:val="center"/>
        <w:outlineLvl w:val="2"/>
        <w:rPr>
          <w:rFonts w:ascii="Verdana" w:eastAsia="Times New Roman" w:hAnsi="Verdana" w:cs="Times New Roman"/>
          <w:b/>
          <w:bCs/>
          <w:lang w:eastAsia="bg-BG"/>
        </w:rPr>
      </w:pPr>
      <w:r w:rsidRPr="00007611">
        <w:rPr>
          <w:rFonts w:ascii="Verdana" w:eastAsia="Times New Roman" w:hAnsi="Verdana" w:cs="Times New Roman"/>
          <w:b/>
          <w:bCs/>
          <w:lang w:eastAsia="bg-BG"/>
        </w:rPr>
        <w:t>Глава шеста</w:t>
      </w:r>
      <w:r w:rsidRPr="00007611">
        <w:rPr>
          <w:rFonts w:ascii="Verdana" w:eastAsia="Times New Roman" w:hAnsi="Verdana" w:cs="Times New Roman"/>
          <w:b/>
          <w:bCs/>
          <w:lang w:eastAsia="bg-BG"/>
        </w:rPr>
        <w:br/>
        <w:t>СЪОБЩЕНИЯ И ПРИЗОВКИ</w:t>
      </w:r>
    </w:p>
    <w:p w:rsidR="00007611" w:rsidRPr="00007611" w:rsidRDefault="00007611" w:rsidP="00007611">
      <w:pPr>
        <w:spacing w:after="0" w:line="240" w:lineRule="auto"/>
        <w:ind w:left="990"/>
        <w:jc w:val="center"/>
        <w:outlineLvl w:val="2"/>
        <w:rPr>
          <w:rFonts w:ascii="Verdana" w:eastAsia="Times New Roman" w:hAnsi="Verdana" w:cs="Times New Roman"/>
          <w:b/>
          <w:bCs/>
          <w:lang w:eastAsia="bg-BG"/>
        </w:rPr>
      </w:pPr>
    </w:p>
    <w:p w:rsidR="00487961" w:rsidRPr="00007611" w:rsidRDefault="00487961" w:rsidP="00007611">
      <w:pPr>
        <w:spacing w:after="0" w:line="240" w:lineRule="auto"/>
        <w:ind w:left="990"/>
        <w:jc w:val="center"/>
        <w:outlineLvl w:val="2"/>
        <w:rPr>
          <w:rFonts w:ascii="Verdana" w:eastAsia="Times New Roman" w:hAnsi="Verdana" w:cs="Times New Roman"/>
          <w:b/>
          <w:bCs/>
          <w:lang w:eastAsia="bg-BG"/>
        </w:rPr>
      </w:pPr>
      <w:bookmarkStart w:id="1" w:name="p3259932"/>
      <w:bookmarkEnd w:id="1"/>
      <w:r w:rsidRPr="00007611">
        <w:rPr>
          <w:rFonts w:ascii="Verdana" w:eastAsia="Times New Roman" w:hAnsi="Verdana" w:cs="Times New Roman"/>
          <w:b/>
          <w:bCs/>
          <w:lang w:eastAsia="bg-BG"/>
        </w:rPr>
        <w:t>Раздел I</w:t>
      </w:r>
      <w:r w:rsidRPr="00007611">
        <w:rPr>
          <w:rFonts w:ascii="Verdana" w:eastAsia="Times New Roman" w:hAnsi="Verdana" w:cs="Times New Roman"/>
          <w:b/>
          <w:bCs/>
          <w:lang w:eastAsia="bg-BG"/>
        </w:rPr>
        <w:br/>
        <w:t>Съобщения</w:t>
      </w:r>
    </w:p>
    <w:p w:rsidR="00487961" w:rsidRPr="00007611" w:rsidRDefault="00487961" w:rsidP="00007611">
      <w:pPr>
        <w:spacing w:after="0" w:line="240" w:lineRule="auto"/>
        <w:jc w:val="both"/>
        <w:rPr>
          <w:rFonts w:ascii="Verdana" w:eastAsia="Times New Roman" w:hAnsi="Verdana" w:cs="Times New Roman"/>
          <w:lang w:eastAsia="bg-BG"/>
        </w:rPr>
      </w:pPr>
      <w:bookmarkStart w:id="2" w:name="p3259934"/>
      <w:bookmarkEnd w:id="2"/>
      <w:r w:rsidRPr="00007611">
        <w:rPr>
          <w:rFonts w:ascii="Verdana" w:eastAsia="Times New Roman" w:hAnsi="Verdana" w:cs="Times New Roman"/>
          <w:lang w:eastAsia="bg-BG"/>
        </w:rPr>
        <w:t>Адресат</w:t>
      </w:r>
    </w:p>
    <w:bookmarkStart w:id="3" w:name="p3259935"/>
    <w:bookmarkEnd w:id="3"/>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"javascript:y1()" \o "Практика" </w:instrText>
      </w:r>
      <w:r w:rsidRPr="00007611">
        <w:rPr>
          <w:rFonts w:ascii="Verdana" w:eastAsia="Times New Roman" w:hAnsi="Verdana" w:cs="Times New Roman"/>
          <w:lang w:eastAsia="bg-BG"/>
        </w:rPr>
        <w:fldChar w:fldCharType="end"/>
      </w:r>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b/>
          <w:bCs/>
          <w:lang w:eastAsia="bg-BG"/>
        </w:rPr>
        <w:t>Чл. 37.</w:t>
      </w:r>
      <w:r w:rsidRPr="00007611">
        <w:rPr>
          <w:rFonts w:ascii="Verdana" w:eastAsia="Times New Roman" w:hAnsi="Verdana" w:cs="Times New Roman"/>
          <w:lang w:eastAsia="bg-BG"/>
        </w:rPr>
        <w:t> Адресат е лицето, за което е предназначено съобщението.</w:t>
      </w:r>
    </w:p>
    <w:p w:rsidR="00487961" w:rsidRPr="00007611" w:rsidRDefault="00487961" w:rsidP="00007611">
      <w:pPr>
        <w:spacing w:after="0" w:line="240" w:lineRule="auto"/>
        <w:jc w:val="both"/>
        <w:rPr>
          <w:rFonts w:ascii="Verdana" w:eastAsia="Times New Roman" w:hAnsi="Verdana" w:cs="Times New Roman"/>
          <w:lang w:eastAsia="bg-BG"/>
        </w:rPr>
      </w:pPr>
      <w:bookmarkStart w:id="4" w:name="p3259936"/>
      <w:bookmarkEnd w:id="4"/>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Адрес за връчване</w:t>
      </w:r>
    </w:p>
    <w:bookmarkStart w:id="5" w:name="p49295093"/>
    <w:bookmarkEnd w:id="5"/>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"javascript:z(49295093,0,267030)" \o "Препратки" </w:instrText>
      </w:r>
      <w:r w:rsidRPr="00007611">
        <w:rPr>
          <w:rFonts w:ascii="Verdana" w:eastAsia="Times New Roman" w:hAnsi="Verdana" w:cs="Times New Roman"/>
          <w:lang w:eastAsia="bg-BG"/>
        </w:rPr>
        <w:fldChar w:fldCharType="end"/>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b/>
          <w:bCs/>
          <w:lang w:eastAsia="bg-BG"/>
        </w:rPr>
        <w:t>Чл. 38.</w:t>
      </w:r>
      <w:r w:rsidRPr="00007611">
        <w:rPr>
          <w:rFonts w:ascii="Verdana" w:eastAsia="Times New Roman" w:hAnsi="Verdana" w:cs="Times New Roman"/>
          <w:lang w:eastAsia="bg-BG"/>
        </w:rPr>
        <w:t> (1) Съобщението се връчва на адреса, който е посочен по делото.</w:t>
      </w:r>
    </w:p>
    <w:p w:rsidR="00487961" w:rsidRPr="00007611" w:rsidRDefault="00007611" w:rsidP="00007611">
      <w:pPr>
        <w:spacing w:after="0" w:line="240" w:lineRule="auto"/>
        <w:ind w:firstLine="990"/>
        <w:jc w:val="both"/>
        <w:rPr>
          <w:rFonts w:ascii="Verdana" w:eastAsia="Times New Roman" w:hAnsi="Verdana" w:cs="Times New Roman"/>
          <w:lang w:eastAsia="bg-BG"/>
        </w:rPr>
      </w:pPr>
      <w:r>
        <w:rPr>
          <w:rFonts w:ascii="Verdana" w:eastAsia="Times New Roman" w:hAnsi="Verdana" w:cs="Times New Roman"/>
          <w:lang w:eastAsia="bg-BG"/>
        </w:rPr>
        <w:t xml:space="preserve">(2) </w:t>
      </w:r>
      <w:r w:rsidR="00487961" w:rsidRPr="00007611">
        <w:rPr>
          <w:rFonts w:ascii="Verdana" w:eastAsia="Times New Roman" w:hAnsi="Verdana" w:cs="Times New Roman"/>
          <w:lang w:eastAsia="bg-BG"/>
        </w:rPr>
        <w:t>Връчването може да се извърши на избран от страната електронен адрес за връчване чрез:</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1. единния портал за електронно правосъдие;</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квалифицирана услуга за електронна препоръчана поща съгласно </w:t>
      </w:r>
      <w:hyperlink r:id="rId5" w:tgtFrame="_blank" w:history="1">
        <w:r w:rsidRPr="00007611">
          <w:rPr>
            <w:rFonts w:ascii="Verdana" w:eastAsia="Times New Roman" w:hAnsi="Verdana" w:cs="Times New Roman"/>
            <w:lang w:eastAsia="bg-BG"/>
          </w:rPr>
          <w:t>чл. 3, параграф 37 от Регламент (ЕС) № 910/2014</w:t>
        </w:r>
      </w:hyperlink>
      <w:r w:rsidRPr="00007611">
        <w:rPr>
          <w:rFonts w:ascii="Verdana" w:eastAsia="Times New Roman" w:hAnsi="Verdana" w:cs="Times New Roman"/>
          <w:lang w:eastAsia="bg-BG"/>
        </w:rPr>
        <w:t>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w:t>
      </w:r>
      <w:hyperlink r:id="rId6" w:tgtFrame="_blank" w:history="1">
        <w:r w:rsidRPr="00007611">
          <w:rPr>
            <w:rFonts w:ascii="Verdana" w:eastAsia="Times New Roman" w:hAnsi="Verdana" w:cs="Times New Roman"/>
            <w:lang w:eastAsia="bg-BG"/>
          </w:rPr>
          <w:t>Директива 1999/93/ЕО</w:t>
        </w:r>
      </w:hyperlink>
      <w:r w:rsidRPr="00007611">
        <w:rPr>
          <w:rFonts w:ascii="Verdana" w:eastAsia="Times New Roman" w:hAnsi="Verdana" w:cs="Times New Roman"/>
          <w:lang w:eastAsia="bg-BG"/>
        </w:rPr>
        <w:t> (ОВ, L 257/73 от 28 август 2014 г.), наричан по-нататък "Регламент (ЕС) № 910/2014";</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системата за сигурно електронно връчване по </w:t>
      </w:r>
      <w:hyperlink r:id="rId7" w:tgtFrame="_blank" w:history="1">
        <w:r w:rsidRPr="00007611">
          <w:rPr>
            <w:rFonts w:ascii="Verdana" w:eastAsia="Times New Roman" w:hAnsi="Verdana" w:cs="Times New Roman"/>
            <w:lang w:eastAsia="bg-BG"/>
          </w:rPr>
          <w:t>чл. 26, ал. 2 от Закона за електронното управление</w:t>
        </w:r>
      </w:hyperlink>
      <w:r w:rsidRPr="00007611">
        <w:rPr>
          <w:rFonts w:ascii="Verdana" w:eastAsia="Times New Roman" w:hAnsi="Verdana" w:cs="Times New Roman"/>
          <w:lang w:eastAsia="bg-BG"/>
        </w:rPr>
        <w:t>.</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Когато не е избрана възможност за връчване по ал. 2, но страната е посочила адрес на електронна поща, връчването се извършва на посочения адрес.</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(4) Съгласието за връчване по ал. 2 и 3 може да се оттегли по всяко време, като оттеглянето не засяга редовността на вече извършените действия.</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(5) Когато не може да се извърши връчване по ал. 1 – 3, съобщението се връчва на настоящия адрес на страната, а при липса на такъв – на постоянния.</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(6) Страната може да посочи електронен адрес за връчване на вещо лице, свидетел и трето лице, задължено да представи намиращ се у него документ.</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(7) Когато страната е орган на изпълнителната власт, не може да се извърши връчване чрез системата по ал. 2, т. 3.</w:t>
      </w:r>
    </w:p>
    <w:p w:rsidR="00487961" w:rsidRPr="00007611" w:rsidRDefault="00487961" w:rsidP="00007611">
      <w:pPr>
        <w:spacing w:after="0" w:line="240" w:lineRule="auto"/>
        <w:jc w:val="both"/>
        <w:rPr>
          <w:rFonts w:ascii="Verdana" w:eastAsia="Times New Roman" w:hAnsi="Verdana" w:cs="Times New Roman"/>
          <w:lang w:eastAsia="bg-BG"/>
        </w:rPr>
      </w:pPr>
      <w:bookmarkStart w:id="6" w:name="p43996728"/>
      <w:bookmarkEnd w:id="6"/>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Задължение за посочване на електронен адрес</w:t>
      </w:r>
    </w:p>
    <w:bookmarkStart w:id="7" w:name="p43996729"/>
    <w:bookmarkEnd w:id="7"/>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"javascript:y1()" \o "Практика" </w:instrText>
      </w:r>
      <w:r w:rsidRPr="00007611">
        <w:rPr>
          <w:rFonts w:ascii="Verdana" w:eastAsia="Times New Roman" w:hAnsi="Verdana" w:cs="Times New Roman"/>
          <w:lang w:eastAsia="bg-BG"/>
        </w:rPr>
        <w:fldChar w:fldCharType="end"/>
      </w:r>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b/>
          <w:bCs/>
          <w:lang w:eastAsia="bg-BG"/>
        </w:rPr>
        <w:t>Чл. 38а. </w:t>
      </w:r>
      <w:r w:rsidRPr="00007611">
        <w:rPr>
          <w:rFonts w:ascii="Verdana" w:eastAsia="Times New Roman" w:hAnsi="Verdana" w:cs="Times New Roman"/>
          <w:lang w:eastAsia="bg-BG"/>
        </w:rPr>
        <w:t>(1) Лицето, извършило процесуално действие в електронна форма, е длъжно да посочи електронен адрес за уведомяване за удостоверяване на получаването на електронното изявление и за резултата от техническата проверка на извършеното действие.</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При извършване на процесуално действие в електронна форма лицето може да се съгласи да приема електронни изявления и електронни документи от съда по делото в производството пред съответната инстанция или пред всички инстанции.</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Лицето, извършило процесуално действие в единния портал за електронно правосъдие, се съгласява да приема електронни изявления и електронни документи, съобщения, призовки и книжа в производството пред съответната съдебна инстанция и пред всички инстанции.</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(4) Съгласието по ал. 2 и 3 може да се оттегли по всяко време, като оттеглянето не засяга редовността на вече извършените действия.</w:t>
      </w:r>
    </w:p>
    <w:p w:rsidR="00487961" w:rsidRPr="00007611" w:rsidRDefault="00487961" w:rsidP="00007611">
      <w:pPr>
        <w:spacing w:after="0" w:line="240" w:lineRule="auto"/>
        <w:jc w:val="both"/>
        <w:rPr>
          <w:rFonts w:ascii="Verdana" w:eastAsia="Times New Roman" w:hAnsi="Verdana" w:cs="Times New Roman"/>
          <w:lang w:eastAsia="bg-BG"/>
        </w:rPr>
      </w:pPr>
      <w:bookmarkStart w:id="8" w:name="p3259938"/>
      <w:bookmarkEnd w:id="8"/>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Връчване на представител</w:t>
      </w:r>
    </w:p>
    <w:bookmarkStart w:id="9" w:name="p3259939"/>
    <w:bookmarkEnd w:id="9"/>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"javascript:z(3259939,0,267030)"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8" w:tooltip="Практика" w:history="1"/>
      <w:r w:rsidR="00487961" w:rsidRPr="00007611">
        <w:rPr>
          <w:rFonts w:ascii="Verdana" w:eastAsia="Times New Roman" w:hAnsi="Verdana" w:cs="Times New Roman"/>
          <w:b/>
          <w:bCs/>
          <w:lang w:eastAsia="bg-BG"/>
        </w:rPr>
        <w:t>Чл. 39.</w:t>
      </w:r>
      <w:r w:rsidR="00487961" w:rsidRPr="00007611">
        <w:rPr>
          <w:rFonts w:ascii="Verdana" w:eastAsia="Times New Roman" w:hAnsi="Verdana" w:cs="Times New Roman"/>
          <w:lang w:eastAsia="bg-BG"/>
        </w:rPr>
        <w:t> (1) Когато страната е посочила в седалището на съда лице, на което да се връчат съобщенията - съдебен адресат, или има пълномощник по делото, връчването се извършва на това лице или на пълномощника.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 xml:space="preserve">(2) Когато няколко ищци или </w:t>
      </w:r>
      <w:proofErr w:type="spellStart"/>
      <w:r w:rsidRPr="00007611">
        <w:rPr>
          <w:rFonts w:ascii="Verdana" w:eastAsia="Times New Roman" w:hAnsi="Verdana" w:cs="Times New Roman"/>
          <w:lang w:eastAsia="bg-BG"/>
        </w:rPr>
        <w:t>ответници</w:t>
      </w:r>
      <w:proofErr w:type="spellEnd"/>
      <w:r w:rsidRPr="00007611">
        <w:rPr>
          <w:rFonts w:ascii="Verdana" w:eastAsia="Times New Roman" w:hAnsi="Verdana" w:cs="Times New Roman"/>
          <w:lang w:eastAsia="bg-BG"/>
        </w:rPr>
        <w:t xml:space="preserve"> са посочили общ съдебен адресат или имат общ пълномощник в седалището на съда, за всички лица се издава едно съобщение, в което се вписват имената им.</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 xml:space="preserve">(3) При повече ищци или </w:t>
      </w:r>
      <w:proofErr w:type="spellStart"/>
      <w:r w:rsidRPr="00007611">
        <w:rPr>
          <w:rFonts w:ascii="Verdana" w:eastAsia="Times New Roman" w:hAnsi="Verdana" w:cs="Times New Roman"/>
          <w:lang w:eastAsia="bg-BG"/>
        </w:rPr>
        <w:t>ответници</w:t>
      </w:r>
      <w:proofErr w:type="spellEnd"/>
      <w:r w:rsidRPr="00007611">
        <w:rPr>
          <w:rFonts w:ascii="Verdana" w:eastAsia="Times New Roman" w:hAnsi="Verdana" w:cs="Times New Roman"/>
          <w:lang w:eastAsia="bg-BG"/>
        </w:rPr>
        <w:t>, когато интересите им не са противоречиви, съдът по искане на насрещната страна или по своя преценка може да ги задължи да посочат един от тях или друго лице за общ съдебен адресат. При неизпълнение на това задължение съдът може да им назначи представител за получаване на книжа на техни разноски и риск.</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(4) Когато адресатът е процесуално недееспособен, съобщението се връчва на неговия законен представител.</w:t>
      </w:r>
    </w:p>
    <w:p w:rsidR="00487961" w:rsidRPr="00007611" w:rsidRDefault="00487961" w:rsidP="00007611">
      <w:pPr>
        <w:spacing w:after="0" w:line="240" w:lineRule="auto"/>
        <w:jc w:val="both"/>
        <w:rPr>
          <w:rFonts w:ascii="Verdana" w:eastAsia="Times New Roman" w:hAnsi="Verdana" w:cs="Times New Roman"/>
          <w:lang w:eastAsia="bg-BG"/>
        </w:rPr>
      </w:pPr>
      <w:bookmarkStart w:id="10" w:name="p3259940"/>
      <w:bookmarkEnd w:id="10"/>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Съдебен адресат</w:t>
      </w:r>
    </w:p>
    <w:bookmarkStart w:id="11" w:name="p3259941"/>
    <w:bookmarkEnd w:id="11"/>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"javascript:z(3259941,0,267030)"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9" w:tooltip="Практика" w:history="1"/>
      <w:r w:rsidR="00487961" w:rsidRPr="00007611">
        <w:rPr>
          <w:rFonts w:ascii="Verdana" w:eastAsia="Times New Roman" w:hAnsi="Verdana" w:cs="Times New Roman"/>
          <w:b/>
          <w:bCs/>
          <w:lang w:eastAsia="bg-BG"/>
        </w:rPr>
        <w:t>Чл. 40.</w:t>
      </w:r>
      <w:r w:rsidR="00487961" w:rsidRPr="00007611">
        <w:rPr>
          <w:rFonts w:ascii="Verdana" w:eastAsia="Times New Roman" w:hAnsi="Verdana" w:cs="Times New Roman"/>
          <w:lang w:eastAsia="bg-BG"/>
        </w:rPr>
        <w:t> (1) Страната, която живее или замине за повече от един месец в чужбина, е длъжна да посочи лице в седалището на съда, на което да се връчват съобщенията - съдебен адресат, ако няма пълномощник по делото в Република България. Същото задължение имат законният представител, попечителят и пълномощникът на страната.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Когато лицата по ал. 1 не посочат съдебен адресат, всички съобщения се прилагат към делото и се смятат за връчени. За тези последици те трябва да бъдат предупредени от съда при връчване на първото съобщение.</w:t>
      </w:r>
    </w:p>
    <w:p w:rsidR="00487961" w:rsidRPr="00007611" w:rsidRDefault="00487961" w:rsidP="00007611">
      <w:pPr>
        <w:spacing w:after="0" w:line="240" w:lineRule="auto"/>
        <w:jc w:val="both"/>
        <w:rPr>
          <w:rFonts w:ascii="Verdana" w:eastAsia="Times New Roman" w:hAnsi="Verdana" w:cs="Times New Roman"/>
          <w:lang w:eastAsia="bg-BG"/>
        </w:rPr>
      </w:pPr>
      <w:bookmarkStart w:id="12" w:name="p3259942"/>
      <w:bookmarkEnd w:id="12"/>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Задължение за уведомяване</w:t>
      </w:r>
    </w:p>
    <w:bookmarkStart w:id="13" w:name="p43996730"/>
    <w:bookmarkEnd w:id="13"/>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"javascript:z(43996730,0,267030)"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10" w:tooltip="Практика" w:history="1"/>
      <w:r w:rsidR="00487961" w:rsidRPr="00007611">
        <w:rPr>
          <w:rFonts w:ascii="Verdana" w:eastAsia="Times New Roman" w:hAnsi="Verdana" w:cs="Times New Roman"/>
          <w:b/>
          <w:bCs/>
          <w:lang w:eastAsia="bg-BG"/>
        </w:rPr>
        <w:t>Чл. 41.</w:t>
      </w:r>
      <w:r w:rsidR="00487961" w:rsidRPr="00007611">
        <w:rPr>
          <w:rFonts w:ascii="Verdana" w:eastAsia="Times New Roman" w:hAnsi="Verdana" w:cs="Times New Roman"/>
          <w:lang w:eastAsia="bg-BG"/>
        </w:rPr>
        <w:t> (1) Страната, която отсъства повече от един месец от адреса, който е съобщила по делото или на който веднъж й е връчено съобщение, е длъжна да уведоми съда за новия си адрес. Такова задължение има страната и когато тя е посочила електронен адрес за връчване. Същото задължение имат и законният представител, попечителят и пълномощникът на страната.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При неизпълнение на задължението по ал. 1, както и когато страната е посочила електронен адрес за връчване, но го е променила, без да уведоми съда, или е посочила неверен или несъществуващ адрес, всички съобщения се прилагат към делото и се смятат за връчени. За тези последици страната трябва да бъде предупредена от съда при връчване на първото съобщение.</w:t>
      </w:r>
    </w:p>
    <w:p w:rsidR="00487961" w:rsidRPr="00007611" w:rsidRDefault="00487961" w:rsidP="00007611">
      <w:pPr>
        <w:spacing w:after="0" w:line="240" w:lineRule="auto"/>
        <w:jc w:val="both"/>
        <w:rPr>
          <w:rFonts w:ascii="Verdana" w:eastAsia="Times New Roman" w:hAnsi="Verdana" w:cs="Times New Roman"/>
          <w:lang w:eastAsia="bg-BG"/>
        </w:rPr>
      </w:pPr>
      <w:bookmarkStart w:id="14" w:name="p43996731"/>
      <w:bookmarkEnd w:id="14"/>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Връчване чрез електронно съобщение</w:t>
      </w:r>
    </w:p>
    <w:bookmarkStart w:id="15" w:name="p43996732"/>
    <w:bookmarkEnd w:id="15"/>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"javascript:z(43996732,0,267030)"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11" w:tooltip="Практика" w:history="1"/>
      <w:r w:rsidR="00487961" w:rsidRPr="00007611">
        <w:rPr>
          <w:rFonts w:ascii="Verdana" w:eastAsia="Times New Roman" w:hAnsi="Verdana" w:cs="Times New Roman"/>
          <w:b/>
          <w:bCs/>
          <w:lang w:eastAsia="bg-BG"/>
        </w:rPr>
        <w:t>Чл. 41а. </w:t>
      </w:r>
      <w:r w:rsidR="00487961" w:rsidRPr="00007611">
        <w:rPr>
          <w:rFonts w:ascii="Verdana" w:eastAsia="Times New Roman" w:hAnsi="Verdana" w:cs="Times New Roman"/>
          <w:lang w:eastAsia="bg-BG"/>
        </w:rPr>
        <w:t>(1) Когато връчването се извършва по </w:t>
      </w:r>
      <w:hyperlink r:id="rId12" w:tgtFrame="_blank" w:history="1">
        <w:r w:rsidR="00487961" w:rsidRPr="00007611">
          <w:rPr>
            <w:rFonts w:ascii="Verdana" w:eastAsia="Times New Roman" w:hAnsi="Verdana" w:cs="Times New Roman"/>
            <w:lang w:eastAsia="bg-BG"/>
          </w:rPr>
          <w:t>чл. 38, ал. 2</w:t>
        </w:r>
      </w:hyperlink>
      <w:r w:rsidR="00487961" w:rsidRPr="00007611">
        <w:rPr>
          <w:rFonts w:ascii="Verdana" w:eastAsia="Times New Roman" w:hAnsi="Verdana" w:cs="Times New Roman"/>
          <w:lang w:eastAsia="bg-BG"/>
        </w:rPr>
        <w:t>, съобщението, съдържащо информация за изтегляне на призовката, съобщението или книжата, се смята за връчено в деня на изтеглянето му от адресата. В случай че съобщението не бъде изтеглено в 7-дневен срок от неговото изпращане, то се смята за връчено в първия ден след изтичането на срока за изтегляне.</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Когато връчването се извършва по </w:t>
      </w:r>
      <w:hyperlink r:id="rId13" w:tgtFrame="_blank" w:history="1">
        <w:r w:rsidRPr="00007611">
          <w:rPr>
            <w:rFonts w:ascii="Verdana" w:eastAsia="Times New Roman" w:hAnsi="Verdana" w:cs="Times New Roman"/>
            <w:lang w:eastAsia="bg-BG"/>
          </w:rPr>
          <w:t>чл. 38, ал. 3</w:t>
        </w:r>
      </w:hyperlink>
      <w:r w:rsidRPr="00007611">
        <w:rPr>
          <w:rFonts w:ascii="Verdana" w:eastAsia="Times New Roman" w:hAnsi="Verdana" w:cs="Times New Roman"/>
          <w:lang w:eastAsia="bg-BG"/>
        </w:rPr>
        <w:t> и </w:t>
      </w:r>
      <w:hyperlink r:id="rId14" w:tgtFrame="_blank" w:history="1">
        <w:r w:rsidRPr="00007611">
          <w:rPr>
            <w:rFonts w:ascii="Verdana" w:eastAsia="Times New Roman" w:hAnsi="Verdana" w:cs="Times New Roman"/>
            <w:lang w:eastAsia="bg-BG"/>
          </w:rPr>
          <w:t>6</w:t>
        </w:r>
      </w:hyperlink>
      <w:r w:rsidRPr="00007611">
        <w:rPr>
          <w:rFonts w:ascii="Verdana" w:eastAsia="Times New Roman" w:hAnsi="Verdana" w:cs="Times New Roman"/>
          <w:lang w:eastAsia="bg-BG"/>
        </w:rPr>
        <w:t>, съобщението, съдържащо информация за изтегляне на призовката, съобщението или книжата, се смята за връчено в деня, в който адресатът е потвърдил получаването му. В случай че получаването не е потвърдено в 7-дневен срок от неговото изпращане, съобщението се връчва по общия ред.</w:t>
      </w:r>
    </w:p>
    <w:p w:rsidR="00487961" w:rsidRPr="00007611" w:rsidRDefault="00487961" w:rsidP="00007611">
      <w:pPr>
        <w:spacing w:after="0" w:line="240" w:lineRule="auto"/>
        <w:jc w:val="both"/>
        <w:rPr>
          <w:rFonts w:ascii="Verdana" w:eastAsia="Times New Roman" w:hAnsi="Verdana" w:cs="Times New Roman"/>
          <w:lang w:eastAsia="bg-BG"/>
        </w:rPr>
      </w:pPr>
      <w:bookmarkStart w:id="16" w:name="p3259944"/>
      <w:bookmarkEnd w:id="16"/>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proofErr w:type="spellStart"/>
      <w:r w:rsidRPr="00007611">
        <w:rPr>
          <w:rFonts w:ascii="Verdana" w:eastAsia="Times New Roman" w:hAnsi="Verdana" w:cs="Times New Roman"/>
          <w:lang w:eastAsia="bg-BG"/>
        </w:rPr>
        <w:t>Връчител</w:t>
      </w:r>
      <w:proofErr w:type="spellEnd"/>
    </w:p>
    <w:bookmarkStart w:id="17" w:name="p43996733"/>
    <w:bookmarkEnd w:id="17"/>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"javascript:z(43996733,0,267030)"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15" w:tooltip="Практика" w:history="1"/>
      <w:r w:rsidR="00487961" w:rsidRPr="00007611">
        <w:rPr>
          <w:rFonts w:ascii="Verdana" w:eastAsia="Times New Roman" w:hAnsi="Verdana" w:cs="Times New Roman"/>
          <w:b/>
          <w:bCs/>
          <w:lang w:eastAsia="bg-BG"/>
        </w:rPr>
        <w:t>Чл. 42.</w:t>
      </w:r>
      <w:r w:rsidR="00487961" w:rsidRPr="00007611">
        <w:rPr>
          <w:rFonts w:ascii="Verdana" w:eastAsia="Times New Roman" w:hAnsi="Verdana" w:cs="Times New Roman"/>
          <w:lang w:eastAsia="bg-BG"/>
        </w:rPr>
        <w:t xml:space="preserve"> (1) Връчването на съобщенията се извършва от служител на съда, по пощата или чрез куриерска служба с препоръчана пратка с обратна разписка. Когато в мястото на връчването няма съдебно </w:t>
      </w:r>
      <w:proofErr w:type="spellStart"/>
      <w:r w:rsidR="00487961" w:rsidRPr="00007611">
        <w:rPr>
          <w:rFonts w:ascii="Verdana" w:eastAsia="Times New Roman" w:hAnsi="Verdana" w:cs="Times New Roman"/>
          <w:lang w:eastAsia="bg-BG"/>
        </w:rPr>
        <w:t>учреждение</w:t>
      </w:r>
      <w:proofErr w:type="spellEnd"/>
      <w:r w:rsidR="00487961" w:rsidRPr="00007611">
        <w:rPr>
          <w:rFonts w:ascii="Verdana" w:eastAsia="Times New Roman" w:hAnsi="Verdana" w:cs="Times New Roman"/>
          <w:lang w:eastAsia="bg-BG"/>
        </w:rPr>
        <w:t>, връчването може да се извърши чрез общината или кметството.</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lastRenderedPageBreak/>
        <w:t>(2) По искане на страната съдът може да разпореди съобщенията да се връчват от частен съдебен изпълнител. Разноските на частния съдебен изпълнител са за сметка на страната.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Когато съобщението не е връчено по реда на ал. 1 и 2, както и в случаите на бедствия, аварии и други непредвидени обстоятелства, съдът може да разпореди по изключение връчването да стане от служител на съда чрез телефон, електронен адрес за връчване, телекс, факс или с телеграма.</w:t>
      </w:r>
    </w:p>
    <w:p w:rsidR="00487961" w:rsidRPr="00007611" w:rsidRDefault="00487961" w:rsidP="00007611">
      <w:pPr>
        <w:spacing w:after="0" w:line="240" w:lineRule="auto"/>
        <w:jc w:val="both"/>
        <w:rPr>
          <w:rFonts w:ascii="Verdana" w:eastAsia="Times New Roman" w:hAnsi="Verdana" w:cs="Times New Roman"/>
          <w:lang w:eastAsia="bg-BG"/>
        </w:rPr>
      </w:pPr>
      <w:bookmarkStart w:id="18" w:name="p3259946"/>
      <w:bookmarkEnd w:id="18"/>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Начини на връчване</w:t>
      </w:r>
    </w:p>
    <w:bookmarkStart w:id="19" w:name="p3259947"/>
    <w:bookmarkEnd w:id="19"/>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"javascript:z(3259947,0,267030)"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16" w:tooltip="Практика" w:history="1"/>
      <w:r w:rsidR="00487961" w:rsidRPr="00007611">
        <w:rPr>
          <w:rFonts w:ascii="Verdana" w:eastAsia="Times New Roman" w:hAnsi="Verdana" w:cs="Times New Roman"/>
          <w:b/>
          <w:bCs/>
          <w:lang w:eastAsia="bg-BG"/>
        </w:rPr>
        <w:t>Чл. 43.</w:t>
      </w:r>
      <w:r w:rsidR="00487961" w:rsidRPr="00007611">
        <w:rPr>
          <w:rFonts w:ascii="Verdana" w:eastAsia="Times New Roman" w:hAnsi="Verdana" w:cs="Times New Roman"/>
          <w:lang w:eastAsia="bg-BG"/>
        </w:rPr>
        <w:t> (1) Съобщението се връчва лично или чрез друго лице.</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Съдът може да разпореди връчването да стане чрез прилагане на съобщението към делото или чрез залепване на уведомление.</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Съдът може да разпореди връчването да стане чрез публично обявление.</w:t>
      </w:r>
    </w:p>
    <w:p w:rsidR="00487961" w:rsidRPr="00007611" w:rsidRDefault="00487961" w:rsidP="00007611">
      <w:pPr>
        <w:spacing w:after="0" w:line="240" w:lineRule="auto"/>
        <w:jc w:val="both"/>
        <w:rPr>
          <w:rFonts w:ascii="Verdana" w:eastAsia="Times New Roman" w:hAnsi="Verdana" w:cs="Times New Roman"/>
          <w:lang w:eastAsia="bg-BG"/>
        </w:rPr>
      </w:pPr>
      <w:bookmarkStart w:id="20" w:name="p3259948"/>
      <w:bookmarkEnd w:id="20"/>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Удостоверяване на връчването</w:t>
      </w:r>
    </w:p>
    <w:bookmarkStart w:id="21" w:name="p43996734"/>
    <w:bookmarkEnd w:id="21"/>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"javascript:z(43996734,0,267030)"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17" w:tooltip="Практика" w:history="1"/>
      <w:r w:rsidR="00487961" w:rsidRPr="00007611">
        <w:rPr>
          <w:rFonts w:ascii="Verdana" w:eastAsia="Times New Roman" w:hAnsi="Verdana" w:cs="Times New Roman"/>
          <w:b/>
          <w:bCs/>
          <w:lang w:eastAsia="bg-BG"/>
        </w:rPr>
        <w:t>Чл. 44.</w:t>
      </w:r>
      <w:r w:rsidR="00487961" w:rsidRPr="00007611">
        <w:rPr>
          <w:rFonts w:ascii="Verdana" w:eastAsia="Times New Roman" w:hAnsi="Verdana" w:cs="Times New Roman"/>
          <w:lang w:eastAsia="bg-BG"/>
        </w:rPr>
        <w:t xml:space="preserve"> (1) </w:t>
      </w:r>
      <w:proofErr w:type="spellStart"/>
      <w:r w:rsidR="00487961" w:rsidRPr="00007611">
        <w:rPr>
          <w:rFonts w:ascii="Verdana" w:eastAsia="Times New Roman" w:hAnsi="Verdana" w:cs="Times New Roman"/>
          <w:lang w:eastAsia="bg-BG"/>
        </w:rPr>
        <w:t>Връчителят</w:t>
      </w:r>
      <w:proofErr w:type="spellEnd"/>
      <w:r w:rsidR="00487961" w:rsidRPr="00007611">
        <w:rPr>
          <w:rFonts w:ascii="Verdana" w:eastAsia="Times New Roman" w:hAnsi="Verdana" w:cs="Times New Roman"/>
          <w:lang w:eastAsia="bg-BG"/>
        </w:rPr>
        <w:t xml:space="preserve"> удостоверява с подписа си датата и начина на връчването, както и всички действия във връзка с връчването. Той отбелязва и качеството на лицето, на което е връчено съобщението, след като изиска от него удостоверяване на самоличността му чрез представяне на документ за самоличност. При отказ за представяне на документа за самоличност </w:t>
      </w:r>
      <w:proofErr w:type="spellStart"/>
      <w:r w:rsidR="00487961" w:rsidRPr="00007611">
        <w:rPr>
          <w:rFonts w:ascii="Verdana" w:eastAsia="Times New Roman" w:hAnsi="Verdana" w:cs="Times New Roman"/>
          <w:lang w:eastAsia="bg-BG"/>
        </w:rPr>
        <w:t>връчителят</w:t>
      </w:r>
      <w:proofErr w:type="spellEnd"/>
      <w:r w:rsidR="00487961" w:rsidRPr="00007611">
        <w:rPr>
          <w:rFonts w:ascii="Verdana" w:eastAsia="Times New Roman" w:hAnsi="Verdana" w:cs="Times New Roman"/>
          <w:lang w:eastAsia="bg-BG"/>
        </w:rPr>
        <w:t xml:space="preserve"> може да поиска съдействието на Главна дирекция "Охрана" при Министерството на правосъдието. Получателят също удостоверява с подписа си, че е получил съобщението. Отказът да се приеме съобщението се отбелязва в разписката и се удостоверява с подписа на </w:t>
      </w:r>
      <w:proofErr w:type="spellStart"/>
      <w:r w:rsidR="00487961" w:rsidRPr="00007611">
        <w:rPr>
          <w:rFonts w:ascii="Verdana" w:eastAsia="Times New Roman" w:hAnsi="Verdana" w:cs="Times New Roman"/>
          <w:lang w:eastAsia="bg-BG"/>
        </w:rPr>
        <w:t>връчителя</w:t>
      </w:r>
      <w:proofErr w:type="spellEnd"/>
      <w:r w:rsidR="00487961" w:rsidRPr="00007611">
        <w:rPr>
          <w:rFonts w:ascii="Verdana" w:eastAsia="Times New Roman" w:hAnsi="Verdana" w:cs="Times New Roman"/>
          <w:lang w:eastAsia="bg-BG"/>
        </w:rPr>
        <w:t>. Отказът на получателя не засяга редовността на връчването.</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 xml:space="preserve">(2) Връчването по телефона или по факса се удостоверява писмено от </w:t>
      </w:r>
      <w:proofErr w:type="spellStart"/>
      <w:r w:rsidRPr="00007611">
        <w:rPr>
          <w:rFonts w:ascii="Verdana" w:eastAsia="Times New Roman" w:hAnsi="Verdana" w:cs="Times New Roman"/>
          <w:lang w:eastAsia="bg-BG"/>
        </w:rPr>
        <w:t>връчителя</w:t>
      </w:r>
      <w:proofErr w:type="spellEnd"/>
      <w:r w:rsidRPr="00007611">
        <w:rPr>
          <w:rFonts w:ascii="Verdana" w:eastAsia="Times New Roman" w:hAnsi="Verdana" w:cs="Times New Roman"/>
          <w:lang w:eastAsia="bg-BG"/>
        </w:rPr>
        <w:t>, връчването с телеграма - с известие за доставянето й, а когато връчването е извършено по телекса - с писмено потвърждение за изпратено съобщение. Връчването по пощата се удостоверява с обратната разписка.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Електронното връчване се удостоверява със:</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1. електронен запис от информационната система на портала, подпечатан с квалифициран електронен печат на съда с удостоверено време или с квалифициран електронен времеви печат – при връчване по </w:t>
      </w:r>
      <w:hyperlink r:id="rId18" w:tgtFrame="_blank" w:history="1">
        <w:r w:rsidRPr="00007611">
          <w:rPr>
            <w:rFonts w:ascii="Verdana" w:eastAsia="Times New Roman" w:hAnsi="Verdana" w:cs="Times New Roman"/>
            <w:lang w:eastAsia="bg-BG"/>
          </w:rPr>
          <w:t>чл. 38, ал. 2, т. 1</w:t>
        </w:r>
      </w:hyperlink>
      <w:r w:rsidRPr="00007611">
        <w:rPr>
          <w:rFonts w:ascii="Verdana" w:eastAsia="Times New Roman" w:hAnsi="Verdana" w:cs="Times New Roman"/>
          <w:lang w:eastAsia="bg-BG"/>
        </w:rPr>
        <w:t>;</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електронен запис на връчването от квалифицирания доставчик на електронни удостоверителни услуги – при връчване по </w:t>
      </w:r>
      <w:hyperlink r:id="rId19" w:tgtFrame="_blank" w:history="1">
        <w:r w:rsidRPr="00007611">
          <w:rPr>
            <w:rFonts w:ascii="Verdana" w:eastAsia="Times New Roman" w:hAnsi="Verdana" w:cs="Times New Roman"/>
            <w:lang w:eastAsia="bg-BG"/>
          </w:rPr>
          <w:t>чл. 38, ал. 2, т. 2</w:t>
        </w:r>
      </w:hyperlink>
      <w:r w:rsidRPr="00007611">
        <w:rPr>
          <w:rFonts w:ascii="Verdana" w:eastAsia="Times New Roman" w:hAnsi="Verdana" w:cs="Times New Roman"/>
          <w:lang w:eastAsia="bg-BG"/>
        </w:rPr>
        <w:t>;</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потвърждение, че съобщението е получено – при връчване по </w:t>
      </w:r>
      <w:hyperlink r:id="rId20" w:tgtFrame="_blank" w:history="1">
        <w:r w:rsidRPr="00007611">
          <w:rPr>
            <w:rFonts w:ascii="Verdana" w:eastAsia="Times New Roman" w:hAnsi="Verdana" w:cs="Times New Roman"/>
            <w:lang w:eastAsia="bg-BG"/>
          </w:rPr>
          <w:t>чл. 38, ал. 3</w:t>
        </w:r>
      </w:hyperlink>
      <w:r w:rsidRPr="00007611">
        <w:rPr>
          <w:rFonts w:ascii="Verdana" w:eastAsia="Times New Roman" w:hAnsi="Verdana" w:cs="Times New Roman"/>
          <w:lang w:eastAsia="bg-BG"/>
        </w:rPr>
        <w:t> и </w:t>
      </w:r>
      <w:hyperlink r:id="rId21" w:tgtFrame="_blank" w:history="1">
        <w:r w:rsidRPr="00007611">
          <w:rPr>
            <w:rFonts w:ascii="Verdana" w:eastAsia="Times New Roman" w:hAnsi="Verdana" w:cs="Times New Roman"/>
            <w:lang w:eastAsia="bg-BG"/>
          </w:rPr>
          <w:t>6</w:t>
        </w:r>
      </w:hyperlink>
      <w:r w:rsidRPr="00007611">
        <w:rPr>
          <w:rFonts w:ascii="Verdana" w:eastAsia="Times New Roman" w:hAnsi="Verdana" w:cs="Times New Roman"/>
          <w:lang w:eastAsia="bg-BG"/>
        </w:rPr>
        <w:t>.</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(4) Разписката, удостоверяваща връчването от служител на съда или от частен съдебен изпълнител, обратната разписка, удостоверяваща връчването от пощенски служител, известието за доставка на телеграма, както и писменото потвърждение за изпратено съобщение по телекс, се връщат в съда веднага след съставянето им.</w:t>
      </w:r>
      <w:bookmarkStart w:id="22" w:name="p3259950"/>
      <w:bookmarkEnd w:id="22"/>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Лично връчване</w:t>
      </w:r>
    </w:p>
    <w:bookmarkStart w:id="23" w:name="p43996735"/>
    <w:bookmarkEnd w:id="23"/>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"javascript:z(43996735,0,267030)"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22" w:tooltip="Практика" w:history="1"/>
      <w:r w:rsidR="00487961" w:rsidRPr="00007611">
        <w:rPr>
          <w:rFonts w:ascii="Verdana" w:eastAsia="Times New Roman" w:hAnsi="Verdana" w:cs="Times New Roman"/>
          <w:b/>
          <w:bCs/>
          <w:lang w:eastAsia="bg-BG"/>
        </w:rPr>
        <w:t>Чл. 45.</w:t>
      </w:r>
      <w:r w:rsidR="00487961" w:rsidRPr="00007611">
        <w:rPr>
          <w:rFonts w:ascii="Verdana" w:eastAsia="Times New Roman" w:hAnsi="Verdana" w:cs="Times New Roman"/>
          <w:lang w:eastAsia="bg-BG"/>
        </w:rPr>
        <w:t> </w:t>
      </w:r>
      <w:r w:rsidR="00007611" w:rsidRPr="00007611">
        <w:rPr>
          <w:rFonts w:ascii="Verdana" w:eastAsia="Times New Roman" w:hAnsi="Verdana" w:cs="Times New Roman"/>
          <w:lang w:eastAsia="bg-BG"/>
        </w:rPr>
        <w:t xml:space="preserve"> </w:t>
      </w:r>
      <w:r w:rsidR="00487961" w:rsidRPr="00007611">
        <w:rPr>
          <w:rFonts w:ascii="Verdana" w:eastAsia="Times New Roman" w:hAnsi="Verdana" w:cs="Times New Roman"/>
          <w:lang w:eastAsia="bg-BG"/>
        </w:rPr>
        <w:t>Съобщението се връчва лично на адресата. Връчването на представител, както и на електронен адрес за връчване се смята за лично връчване.</w:t>
      </w:r>
      <w:bookmarkStart w:id="24" w:name="p3259952"/>
      <w:bookmarkEnd w:id="24"/>
      <w:r w:rsidR="00487961"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Връчване на друго лице</w:t>
      </w:r>
    </w:p>
    <w:bookmarkStart w:id="25" w:name="p3259953"/>
    <w:bookmarkEnd w:id="25"/>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"javascript:z(3259953,0,267030)"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23" w:tooltip="Практика" w:history="1"/>
      <w:r w:rsidR="00487961" w:rsidRPr="00007611">
        <w:rPr>
          <w:rFonts w:ascii="Verdana" w:eastAsia="Times New Roman" w:hAnsi="Verdana" w:cs="Times New Roman"/>
          <w:b/>
          <w:bCs/>
          <w:lang w:eastAsia="bg-BG"/>
        </w:rPr>
        <w:t>Чл. 46.</w:t>
      </w:r>
      <w:r w:rsidR="00487961" w:rsidRPr="00007611">
        <w:rPr>
          <w:rFonts w:ascii="Verdana" w:eastAsia="Times New Roman" w:hAnsi="Verdana" w:cs="Times New Roman"/>
          <w:lang w:eastAsia="bg-BG"/>
        </w:rPr>
        <w:t> (1) Когато съобщението не може да бъде връчено лично на адресата, то се връчва на друго лице, което е съгласно да го приеме.</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 xml:space="preserve">(2) Друго лице може да бъде всеки пълнолетен от домашните му или който живее на адреса, или е работник, служител или съответно работодател на адресата. Лицето, чрез което става връчването, се подписва в разписката със задължение да </w:t>
      </w:r>
      <w:r w:rsidRPr="00007611">
        <w:rPr>
          <w:rFonts w:ascii="Verdana" w:eastAsia="Times New Roman" w:hAnsi="Verdana" w:cs="Times New Roman"/>
          <w:lang w:eastAsia="bg-BG"/>
        </w:rPr>
        <w:lastRenderedPageBreak/>
        <w:t>предаде призовката на адресата. Не може да се връчва на лица, които участват по делото като насрещна страна на адресата.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Съдът изключва от кръга на другите лица тези, които са заинтересовани от изхода на делото или са изрично посочени в писмено изявление на адресата. Тези лица се посочват в съобщението и обратната разписка.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(4) С получаването на съобщението от другото лице се смята, че връчването е извършено на адресата. Адресатът може да иска възстановяване на срока, ако е отсъствал от адреса и не е било възможно да узнае своевременно за връчването. Срокът по </w:t>
      </w:r>
      <w:hyperlink r:id="rId24" w:tgtFrame="_blank" w:history="1">
        <w:r w:rsidRPr="00007611">
          <w:rPr>
            <w:rFonts w:ascii="Verdana" w:eastAsia="Times New Roman" w:hAnsi="Verdana" w:cs="Times New Roman"/>
            <w:lang w:eastAsia="bg-BG"/>
          </w:rPr>
          <w:t>чл. 64, ал. 2</w:t>
        </w:r>
      </w:hyperlink>
      <w:r w:rsidRPr="00007611">
        <w:rPr>
          <w:rFonts w:ascii="Verdana" w:eastAsia="Times New Roman" w:hAnsi="Verdana" w:cs="Times New Roman"/>
          <w:lang w:eastAsia="bg-BG"/>
        </w:rPr>
        <w:t> започва да тече от момента, в който адресатът е могъл да узнае за връчването.</w:t>
      </w:r>
    </w:p>
    <w:p w:rsidR="00487961" w:rsidRPr="00007611" w:rsidRDefault="00487961" w:rsidP="00007611">
      <w:pPr>
        <w:spacing w:after="0" w:line="240" w:lineRule="auto"/>
        <w:jc w:val="both"/>
        <w:rPr>
          <w:rFonts w:ascii="Verdana" w:eastAsia="Times New Roman" w:hAnsi="Verdana" w:cs="Times New Roman"/>
          <w:lang w:eastAsia="bg-BG"/>
        </w:rPr>
      </w:pPr>
      <w:bookmarkStart w:id="26" w:name="p3259954"/>
      <w:bookmarkEnd w:id="26"/>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Връчване чрез залепване на уведомление</w:t>
      </w:r>
    </w:p>
    <w:bookmarkStart w:id="27" w:name="p35646704"/>
    <w:bookmarkEnd w:id="27"/>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"javascript:z(35646704,0,267030)" \o "Препратки" </w:instrText>
      </w:r>
      <w:r w:rsidRPr="00007611">
        <w:rPr>
          <w:rFonts w:ascii="Verdana" w:eastAsia="Times New Roman" w:hAnsi="Verdana" w:cs="Times New Roman"/>
          <w:lang w:eastAsia="bg-BG"/>
        </w:rPr>
        <w:fldChar w:fldCharType="end"/>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b/>
          <w:bCs/>
          <w:lang w:eastAsia="bg-BG"/>
        </w:rPr>
        <w:t>Чл. 47.</w:t>
      </w:r>
      <w:r w:rsidRPr="00007611">
        <w:rPr>
          <w:rFonts w:ascii="Verdana" w:eastAsia="Times New Roman" w:hAnsi="Verdana" w:cs="Times New Roman"/>
          <w:lang w:eastAsia="bg-BG"/>
        </w:rPr>
        <w:t xml:space="preserve"> (1) Когато ответникът в продължение на един месец не може да бъде намерен на посочения по делото адрес и не се намери лице, което е съгласно да получи съобщението, </w:t>
      </w:r>
      <w:proofErr w:type="spellStart"/>
      <w:r w:rsidRPr="00007611">
        <w:rPr>
          <w:rFonts w:ascii="Verdana" w:eastAsia="Times New Roman" w:hAnsi="Verdana" w:cs="Times New Roman"/>
          <w:lang w:eastAsia="bg-BG"/>
        </w:rPr>
        <w:t>връчителят</w:t>
      </w:r>
      <w:proofErr w:type="spellEnd"/>
      <w:r w:rsidRPr="00007611">
        <w:rPr>
          <w:rFonts w:ascii="Verdana" w:eastAsia="Times New Roman" w:hAnsi="Verdana" w:cs="Times New Roman"/>
          <w:lang w:eastAsia="bg-BG"/>
        </w:rPr>
        <w:t xml:space="preserve"> 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w:t>
      </w:r>
      <w:proofErr w:type="spellStart"/>
      <w:r w:rsidRPr="00007611">
        <w:rPr>
          <w:rFonts w:ascii="Verdana" w:eastAsia="Times New Roman" w:hAnsi="Verdana" w:cs="Times New Roman"/>
          <w:lang w:eastAsia="bg-BG"/>
        </w:rPr>
        <w:t>връчителят</w:t>
      </w:r>
      <w:proofErr w:type="spellEnd"/>
      <w:r w:rsidRPr="00007611">
        <w:rPr>
          <w:rFonts w:ascii="Verdana" w:eastAsia="Times New Roman" w:hAnsi="Verdana" w:cs="Times New Roman"/>
          <w:lang w:eastAsia="bg-BG"/>
        </w:rPr>
        <w:t xml:space="preserve"> пуска уведомление и в нея. Невъзможността ответникът да бъде намерен на посочения по делото адрес се констатира най-малко с три посещения на адреса, с интервал от поне една седмица между всяко от тях, като най-малко едно от посещенията е в неприсъствен ден. Това правило не се прилага, когато </w:t>
      </w:r>
      <w:proofErr w:type="spellStart"/>
      <w:r w:rsidRPr="00007611">
        <w:rPr>
          <w:rFonts w:ascii="Verdana" w:eastAsia="Times New Roman" w:hAnsi="Verdana" w:cs="Times New Roman"/>
          <w:lang w:eastAsia="bg-BG"/>
        </w:rPr>
        <w:t>връчителят</w:t>
      </w:r>
      <w:proofErr w:type="spellEnd"/>
      <w:r w:rsidRPr="00007611">
        <w:rPr>
          <w:rFonts w:ascii="Verdana" w:eastAsia="Times New Roman" w:hAnsi="Verdana" w:cs="Times New Roman"/>
          <w:lang w:eastAsia="bg-BG"/>
        </w:rPr>
        <w:t xml:space="preserve"> е събрал данни, че ответникът не живее на адреса, след справка от управителя на етажната собственост, от кмета на съответното населено място или по друг начин и е удостоверил това с посочване на източника на тези данни в съобщението.</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В уведомлението се посочва, че книжата са оставени в канцеларията на съда, когато връчването става чрез служител на съда или частен съдебен изпълнител, съответно в общината, когато връчването става чрез неин служител, както и че те могат да бъдат получени там в двуседмичен срок от залепването на уведомлението.</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Когато ответникът не се яви да получи книжата, съдът служебно проверява неговата адресна регистрация, освен в случаите на </w:t>
      </w:r>
      <w:hyperlink r:id="rId25" w:tgtFrame="_blank" w:history="1">
        <w:r w:rsidRPr="00007611">
          <w:rPr>
            <w:rFonts w:ascii="Verdana" w:eastAsia="Times New Roman" w:hAnsi="Verdana" w:cs="Times New Roman"/>
            <w:lang w:eastAsia="bg-BG"/>
          </w:rPr>
          <w:t>чл. 40, ал. 2</w:t>
        </w:r>
      </w:hyperlink>
      <w:r w:rsidRPr="00007611">
        <w:rPr>
          <w:rFonts w:ascii="Verdana" w:eastAsia="Times New Roman" w:hAnsi="Verdana" w:cs="Times New Roman"/>
          <w:lang w:eastAsia="bg-BG"/>
        </w:rPr>
        <w:t> и </w:t>
      </w:r>
      <w:hyperlink r:id="rId26" w:tgtFrame="_blank" w:history="1">
        <w:r w:rsidRPr="00007611">
          <w:rPr>
            <w:rFonts w:ascii="Verdana" w:eastAsia="Times New Roman" w:hAnsi="Verdana" w:cs="Times New Roman"/>
            <w:lang w:eastAsia="bg-BG"/>
          </w:rPr>
          <w:t>чл. 41, ал. 1</w:t>
        </w:r>
      </w:hyperlink>
      <w:r w:rsidRPr="00007611">
        <w:rPr>
          <w:rFonts w:ascii="Verdana" w:eastAsia="Times New Roman" w:hAnsi="Verdana" w:cs="Times New Roman"/>
          <w:lang w:eastAsia="bg-BG"/>
        </w:rPr>
        <w:t xml:space="preserve">, в които съобщението се прилага към делото. Ако посоченият адрес не съвпада с постоянния и настоящия адрес на страната, съдът разпорежда връчване по настоящия или постоянния адрес по реда на ал. 1 и 2. Съдът служебно проверява и местоработата на ответника и разпорежда връчване по местоработата, съответно </w:t>
      </w:r>
      <w:proofErr w:type="spellStart"/>
      <w:r w:rsidRPr="00007611">
        <w:rPr>
          <w:rFonts w:ascii="Verdana" w:eastAsia="Times New Roman" w:hAnsi="Verdana" w:cs="Times New Roman"/>
          <w:lang w:eastAsia="bg-BG"/>
        </w:rPr>
        <w:t>местослуженето</w:t>
      </w:r>
      <w:proofErr w:type="spellEnd"/>
      <w:r w:rsidRPr="00007611">
        <w:rPr>
          <w:rFonts w:ascii="Verdana" w:eastAsia="Times New Roman" w:hAnsi="Verdana" w:cs="Times New Roman"/>
          <w:lang w:eastAsia="bg-BG"/>
        </w:rPr>
        <w:t xml:space="preserve"> или мястото за осъществяване на стопанска дейност.</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(4) (Отм. – ДВ, бр. 86 от 2017 г.).</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(5) Съобщението се смята за връчено с изтичането на срока за получаването му от канцеларията на съда или общината.</w:t>
      </w:r>
    </w:p>
    <w:p w:rsidR="00487961" w:rsidRPr="00007611" w:rsidRDefault="0000761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 xml:space="preserve">(6) </w:t>
      </w:r>
      <w:r w:rsidR="00487961" w:rsidRPr="00007611">
        <w:rPr>
          <w:rFonts w:ascii="Verdana" w:eastAsia="Times New Roman" w:hAnsi="Verdana" w:cs="Times New Roman"/>
          <w:lang w:eastAsia="bg-BG"/>
        </w:rPr>
        <w:t>Когато установи редовността на връчването, съдът разпорежда съобщението да се приложи към делото и назначава особен представител на разноски на ищеца. Възнаграждението на особения представител се определя от съда съобразно фактическата и правната сложност на делото, като размерът на възнаграждението може да бъде и под минималния за съответния вид работа съгласно </w:t>
      </w:r>
      <w:hyperlink r:id="rId27" w:tgtFrame="_blank" w:history="1">
        <w:r w:rsidR="00487961" w:rsidRPr="00007611">
          <w:rPr>
            <w:rFonts w:ascii="Verdana" w:eastAsia="Times New Roman" w:hAnsi="Verdana" w:cs="Times New Roman"/>
            <w:lang w:eastAsia="bg-BG"/>
          </w:rPr>
          <w:t>чл. 36, ал. 2 от Закона за адвокатурата</w:t>
        </w:r>
      </w:hyperlink>
      <w:r w:rsidR="00487961" w:rsidRPr="00007611">
        <w:rPr>
          <w:rFonts w:ascii="Verdana" w:eastAsia="Times New Roman" w:hAnsi="Verdana" w:cs="Times New Roman"/>
          <w:lang w:eastAsia="bg-BG"/>
        </w:rPr>
        <w:t>, но не по-малко от една втора от него.</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(7) Разпоредбите на ал. 1 - 5 се прилагат съответно за връчването на съобщения на подпомагаща страна, както и за връчване на заповед за изпълнение.</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(8) Разпоредбите на ал. 1 и 2 се прилагат за връчването на съобщения на свидетел, вещо лице и неучастващо в делото лице, като съобщението се оставя в пощенската кутия, а когато до нея не е осигурен достъп - чрез залепване на уведомление.</w:t>
      </w:r>
    </w:p>
    <w:p w:rsidR="00487961" w:rsidRPr="00007611" w:rsidRDefault="00487961" w:rsidP="00007611">
      <w:pPr>
        <w:spacing w:after="0" w:line="240" w:lineRule="auto"/>
        <w:jc w:val="both"/>
        <w:rPr>
          <w:rFonts w:ascii="Verdana" w:eastAsia="Times New Roman" w:hAnsi="Verdana" w:cs="Times New Roman"/>
          <w:lang w:eastAsia="bg-BG"/>
        </w:rPr>
      </w:pPr>
      <w:bookmarkStart w:id="28" w:name="p3259956"/>
      <w:bookmarkEnd w:id="28"/>
      <w:r w:rsidRPr="00007611">
        <w:rPr>
          <w:rFonts w:ascii="Verdana" w:eastAsia="Times New Roman" w:hAnsi="Verdana" w:cs="Times New Roman"/>
          <w:lang w:eastAsia="bg-BG"/>
        </w:rPr>
        <w:t>Връчване чрез публично обявление</w:t>
      </w:r>
    </w:p>
    <w:bookmarkStart w:id="29" w:name="p5390907"/>
    <w:bookmarkEnd w:id="29"/>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"javascript:z(5390907,0,267030)"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28" w:tooltip="Практика" w:history="1"/>
      <w:r w:rsidR="00487961" w:rsidRPr="00007611">
        <w:rPr>
          <w:rFonts w:ascii="Verdana" w:eastAsia="Times New Roman" w:hAnsi="Verdana" w:cs="Times New Roman"/>
          <w:b/>
          <w:bCs/>
          <w:lang w:eastAsia="bg-BG"/>
        </w:rPr>
        <w:t>Чл. 48.</w:t>
      </w:r>
      <w:r w:rsidR="00487961" w:rsidRPr="00007611">
        <w:rPr>
          <w:rFonts w:ascii="Verdana" w:eastAsia="Times New Roman" w:hAnsi="Verdana" w:cs="Times New Roman"/>
          <w:lang w:eastAsia="bg-BG"/>
        </w:rPr>
        <w:t xml:space="preserve"> (1) Ако при завеждането на делото ответникът няма регистриран постоянен или настоящ адрес, по искане на ищеца съобщението до него за заведеното дело се </w:t>
      </w:r>
      <w:r w:rsidR="00487961" w:rsidRPr="00007611">
        <w:rPr>
          <w:rFonts w:ascii="Verdana" w:eastAsia="Times New Roman" w:hAnsi="Verdana" w:cs="Times New Roman"/>
          <w:lang w:eastAsia="bg-BG"/>
        </w:rPr>
        <w:lastRenderedPageBreak/>
        <w:t>извършва чрез публикация в неофициалния раздел на "Държавен вестник". Съдът разрешава връчването да стане по този ред, след като ищецът удостовери чрез справка, че ответникът няма адресна регистрация и ищецът потвърди с декларация, че не му е известен адресът на ответника в чужбина.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Ако въпреки публикацията ответникът не се яви в съда, за да получи преписи от исковата молба и приложенията, съдът му назначава особен представител на разноски на ищеца.</w:t>
      </w:r>
    </w:p>
    <w:p w:rsidR="00487961" w:rsidRPr="00007611" w:rsidRDefault="00487961" w:rsidP="00007611">
      <w:pPr>
        <w:spacing w:after="0" w:line="240" w:lineRule="auto"/>
        <w:jc w:val="both"/>
        <w:rPr>
          <w:rFonts w:ascii="Verdana" w:eastAsia="Times New Roman" w:hAnsi="Verdana" w:cs="Times New Roman"/>
          <w:lang w:eastAsia="bg-BG"/>
        </w:rPr>
      </w:pPr>
      <w:bookmarkStart w:id="30" w:name="p3259958"/>
      <w:bookmarkEnd w:id="30"/>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Място на връчване</w:t>
      </w:r>
    </w:p>
    <w:bookmarkStart w:id="31" w:name="p3259959"/>
    <w:bookmarkEnd w:id="31"/>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"javascript:z(3259959,0,267030)"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29" w:tooltip="Практика" w:history="1"/>
      <w:r w:rsidR="00487961" w:rsidRPr="00007611">
        <w:rPr>
          <w:rFonts w:ascii="Verdana" w:eastAsia="Times New Roman" w:hAnsi="Verdana" w:cs="Times New Roman"/>
          <w:b/>
          <w:bCs/>
          <w:lang w:eastAsia="bg-BG"/>
        </w:rPr>
        <w:t>Чл. 49.</w:t>
      </w:r>
      <w:r w:rsidR="00487961" w:rsidRPr="00007611">
        <w:rPr>
          <w:rFonts w:ascii="Verdana" w:eastAsia="Times New Roman" w:hAnsi="Verdana" w:cs="Times New Roman"/>
          <w:lang w:eastAsia="bg-BG"/>
        </w:rPr>
        <w:t xml:space="preserve"> Място на връчване е жилището, вилата, местоработата, </w:t>
      </w:r>
      <w:proofErr w:type="spellStart"/>
      <w:r w:rsidR="00487961" w:rsidRPr="00007611">
        <w:rPr>
          <w:rFonts w:ascii="Verdana" w:eastAsia="Times New Roman" w:hAnsi="Verdana" w:cs="Times New Roman"/>
          <w:lang w:eastAsia="bg-BG"/>
        </w:rPr>
        <w:t>местослуженето</w:t>
      </w:r>
      <w:proofErr w:type="spellEnd"/>
      <w:r w:rsidR="00487961" w:rsidRPr="00007611">
        <w:rPr>
          <w:rFonts w:ascii="Verdana" w:eastAsia="Times New Roman" w:hAnsi="Verdana" w:cs="Times New Roman"/>
          <w:lang w:eastAsia="bg-BG"/>
        </w:rPr>
        <w:t>, седалището, мястото за осъществяване на стопанска дейност или друго място, което се обитава от адресата, както и всяко друго място, на което адресатът може да бъде намерен.</w:t>
      </w:r>
    </w:p>
    <w:p w:rsidR="00487961" w:rsidRPr="00007611" w:rsidRDefault="00487961" w:rsidP="00007611">
      <w:pPr>
        <w:spacing w:after="0" w:line="240" w:lineRule="auto"/>
        <w:jc w:val="both"/>
        <w:rPr>
          <w:rFonts w:ascii="Verdana" w:eastAsia="Times New Roman" w:hAnsi="Verdana" w:cs="Times New Roman"/>
          <w:lang w:eastAsia="bg-BG"/>
        </w:rPr>
      </w:pPr>
      <w:bookmarkStart w:id="32" w:name="p3259960"/>
      <w:bookmarkEnd w:id="32"/>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Връчване на търговци и юридически лица</w:t>
      </w:r>
    </w:p>
    <w:bookmarkStart w:id="33" w:name="p43996736"/>
    <w:bookmarkEnd w:id="33"/>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"javascript:z(43996736,0,267030)"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30" w:tooltip="Практика" w:history="1"/>
      <w:r w:rsidR="00487961" w:rsidRPr="00007611">
        <w:rPr>
          <w:rFonts w:ascii="Verdana" w:eastAsia="Times New Roman" w:hAnsi="Verdana" w:cs="Times New Roman"/>
          <w:b/>
          <w:bCs/>
          <w:lang w:eastAsia="bg-BG"/>
        </w:rPr>
        <w:t>Чл. 50.</w:t>
      </w:r>
      <w:r w:rsidR="00487961" w:rsidRPr="00007611">
        <w:rPr>
          <w:rFonts w:ascii="Verdana" w:eastAsia="Times New Roman" w:hAnsi="Verdana" w:cs="Times New Roman"/>
          <w:lang w:eastAsia="bg-BG"/>
        </w:rPr>
        <w:t> (1) Мястото на връчване на търговец и на юридическо лице, което е вписано в съответния регистър, е последният посочен в регистъра адрес.</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Ако лицето е напуснало адреса си и в регистъра не е вписан новият му адрес, всички съобщения се прилагат по делото и се смятат за редовно връчени.</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 xml:space="preserve">(3) Връчването на търговци и на юридически лица става в канцелариите им и може да се извърши на всеки служител или работник, който е съгласен да ги приеме. При удостоверяване на връчването </w:t>
      </w:r>
      <w:proofErr w:type="spellStart"/>
      <w:r w:rsidRPr="00007611">
        <w:rPr>
          <w:rFonts w:ascii="Verdana" w:eastAsia="Times New Roman" w:hAnsi="Verdana" w:cs="Times New Roman"/>
          <w:lang w:eastAsia="bg-BG"/>
        </w:rPr>
        <w:t>връчителят</w:t>
      </w:r>
      <w:proofErr w:type="spellEnd"/>
      <w:r w:rsidRPr="00007611">
        <w:rPr>
          <w:rFonts w:ascii="Verdana" w:eastAsia="Times New Roman" w:hAnsi="Verdana" w:cs="Times New Roman"/>
          <w:lang w:eastAsia="bg-BG"/>
        </w:rPr>
        <w:t xml:space="preserve"> посочва имената и длъжността на получателя.</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 xml:space="preserve">(4) Когато </w:t>
      </w:r>
      <w:proofErr w:type="spellStart"/>
      <w:r w:rsidRPr="00007611">
        <w:rPr>
          <w:rFonts w:ascii="Verdana" w:eastAsia="Times New Roman" w:hAnsi="Verdana" w:cs="Times New Roman"/>
          <w:lang w:eastAsia="bg-BG"/>
        </w:rPr>
        <w:t>връчителят</w:t>
      </w:r>
      <w:proofErr w:type="spellEnd"/>
      <w:r w:rsidRPr="00007611">
        <w:rPr>
          <w:rFonts w:ascii="Verdana" w:eastAsia="Times New Roman" w:hAnsi="Verdana" w:cs="Times New Roman"/>
          <w:lang w:eastAsia="bg-BG"/>
        </w:rPr>
        <w:t xml:space="preserve"> не намери достъп до канцеларията или не намери някой, който е съгласен да получи съобщението, той залепва уведомление по </w:t>
      </w:r>
      <w:hyperlink r:id="rId31" w:tgtFrame="_blank" w:history="1">
        <w:r w:rsidRPr="00007611">
          <w:rPr>
            <w:rFonts w:ascii="Verdana" w:eastAsia="Times New Roman" w:hAnsi="Verdana" w:cs="Times New Roman"/>
            <w:lang w:eastAsia="bg-BG"/>
          </w:rPr>
          <w:t>чл. 47, ал. 1</w:t>
        </w:r>
      </w:hyperlink>
      <w:r w:rsidRPr="00007611">
        <w:rPr>
          <w:rFonts w:ascii="Verdana" w:eastAsia="Times New Roman" w:hAnsi="Verdana" w:cs="Times New Roman"/>
          <w:lang w:eastAsia="bg-BG"/>
        </w:rPr>
        <w:t> . Второ уведомление не се залепва.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(5) Връчването на кредитни и финансови институции, включително тези, извършващи събиране на вземания срещу потребители, на застрахователни и презастрахователни дружества и на търговци, които извършват доставка на енергия, газ или предоставяне на пощенски, електронни съобщителни или водоснабдителни и канализационни услуги, на нотариуси и частни съдебни изпълнители се извършва само по реда на </w:t>
      </w:r>
      <w:hyperlink r:id="rId32" w:tgtFrame="_blank" w:history="1">
        <w:r w:rsidRPr="00007611">
          <w:rPr>
            <w:rFonts w:ascii="Verdana" w:eastAsia="Times New Roman" w:hAnsi="Verdana" w:cs="Times New Roman"/>
            <w:lang w:eastAsia="bg-BG"/>
          </w:rPr>
          <w:t>чл. 38, ал. 2</w:t>
        </w:r>
      </w:hyperlink>
      <w:r w:rsidRPr="00007611">
        <w:rPr>
          <w:rFonts w:ascii="Verdana" w:eastAsia="Times New Roman" w:hAnsi="Verdana" w:cs="Times New Roman"/>
          <w:lang w:eastAsia="bg-BG"/>
        </w:rPr>
        <w:t> на посочен от тях електронен адрес.</w:t>
      </w:r>
    </w:p>
    <w:p w:rsidR="00487961" w:rsidRPr="00007611" w:rsidRDefault="00487961" w:rsidP="00007611">
      <w:pPr>
        <w:spacing w:after="0" w:line="240" w:lineRule="auto"/>
        <w:jc w:val="both"/>
        <w:rPr>
          <w:rFonts w:ascii="Verdana" w:eastAsia="Times New Roman" w:hAnsi="Verdana" w:cs="Times New Roman"/>
          <w:lang w:eastAsia="bg-BG"/>
        </w:rPr>
      </w:pPr>
      <w:bookmarkStart w:id="34" w:name="p47926906"/>
      <w:bookmarkEnd w:id="34"/>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Връчване на адвокат</w:t>
      </w:r>
    </w:p>
    <w:bookmarkStart w:id="35" w:name="p47926907"/>
    <w:bookmarkEnd w:id="35"/>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"javascript:z(47926907,0,267030)"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33" w:tooltip="Практика" w:history="1"/>
      <w:r w:rsidR="00487961" w:rsidRPr="00007611">
        <w:rPr>
          <w:rFonts w:ascii="Verdana" w:eastAsia="Times New Roman" w:hAnsi="Verdana" w:cs="Times New Roman"/>
          <w:b/>
          <w:bCs/>
          <w:lang w:eastAsia="bg-BG"/>
        </w:rPr>
        <w:t>Чл. 51. </w:t>
      </w:r>
      <w:r w:rsidR="00487961" w:rsidRPr="00007611">
        <w:rPr>
          <w:rFonts w:ascii="Verdana" w:eastAsia="Times New Roman" w:hAnsi="Verdana" w:cs="Times New Roman"/>
          <w:lang w:eastAsia="bg-BG"/>
        </w:rPr>
        <w:t xml:space="preserve">(1) Връчването на адвокат става лично в неговата кантора или на всяко място, където той се намира по служба. Връчването в кантората може да се извърши на всяко лице, което работи или сътрудничи на адвоката. При удостоверяване на връчването </w:t>
      </w:r>
      <w:proofErr w:type="spellStart"/>
      <w:r w:rsidR="00487961" w:rsidRPr="00007611">
        <w:rPr>
          <w:rFonts w:ascii="Verdana" w:eastAsia="Times New Roman" w:hAnsi="Verdana" w:cs="Times New Roman"/>
          <w:lang w:eastAsia="bg-BG"/>
        </w:rPr>
        <w:t>връчителят</w:t>
      </w:r>
      <w:proofErr w:type="spellEnd"/>
      <w:r w:rsidR="00487961" w:rsidRPr="00007611">
        <w:rPr>
          <w:rFonts w:ascii="Verdana" w:eastAsia="Times New Roman" w:hAnsi="Verdana" w:cs="Times New Roman"/>
          <w:lang w:eastAsia="bg-BG"/>
        </w:rPr>
        <w:t xml:space="preserve"> посочва името и качеството на получателя.</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Адвокатът не може да откаже получаването на съобщението на своя доверител, освен след оттегляне на пълномощното по реда на </w:t>
      </w:r>
      <w:hyperlink r:id="rId34" w:tgtFrame="_blank" w:history="1">
        <w:r w:rsidRPr="00007611">
          <w:rPr>
            <w:rFonts w:ascii="Verdana" w:eastAsia="Times New Roman" w:hAnsi="Verdana" w:cs="Times New Roman"/>
            <w:lang w:eastAsia="bg-BG"/>
          </w:rPr>
          <w:t>чл. 35</w:t>
        </w:r>
      </w:hyperlink>
      <w:r w:rsidRPr="00007611">
        <w:rPr>
          <w:rFonts w:ascii="Verdana" w:eastAsia="Times New Roman" w:hAnsi="Verdana" w:cs="Times New Roman"/>
          <w:lang w:eastAsia="bg-BG"/>
        </w:rPr>
        <w:t>, отказ от пълномощие по </w:t>
      </w:r>
      <w:hyperlink r:id="rId35" w:tgtFrame="_blank" w:history="1">
        <w:r w:rsidRPr="00007611">
          <w:rPr>
            <w:rFonts w:ascii="Verdana" w:eastAsia="Times New Roman" w:hAnsi="Verdana" w:cs="Times New Roman"/>
            <w:lang w:eastAsia="bg-BG"/>
          </w:rPr>
          <w:t>чл. 36</w:t>
        </w:r>
      </w:hyperlink>
      <w:r w:rsidRPr="00007611">
        <w:rPr>
          <w:rFonts w:ascii="Verdana" w:eastAsia="Times New Roman" w:hAnsi="Verdana" w:cs="Times New Roman"/>
          <w:lang w:eastAsia="bg-BG"/>
        </w:rPr>
        <w:t xml:space="preserve">, както и когато от пълномощното недвусмислено личи, че не се отнася за инстанцията, за която е призоваването. Отказът на адвоката да приеме съобщението се отбелязва в разписката и се удостоверява с подписа на </w:t>
      </w:r>
      <w:proofErr w:type="spellStart"/>
      <w:r w:rsidRPr="00007611">
        <w:rPr>
          <w:rFonts w:ascii="Verdana" w:eastAsia="Times New Roman" w:hAnsi="Verdana" w:cs="Times New Roman"/>
          <w:lang w:eastAsia="bg-BG"/>
        </w:rPr>
        <w:t>връчителя</w:t>
      </w:r>
      <w:proofErr w:type="spellEnd"/>
      <w:r w:rsidRPr="00007611">
        <w:rPr>
          <w:rFonts w:ascii="Verdana" w:eastAsia="Times New Roman" w:hAnsi="Verdana" w:cs="Times New Roman"/>
          <w:lang w:eastAsia="bg-BG"/>
        </w:rPr>
        <w:t>. Отказът не засяга редовността на връчването.</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Връчването на адвокат може да се извърши и само електронно на посочен електронен адрес за връчване по реда на </w:t>
      </w:r>
      <w:hyperlink r:id="rId36" w:tgtFrame="_blank" w:history="1">
        <w:r w:rsidRPr="00007611">
          <w:rPr>
            <w:rFonts w:ascii="Verdana" w:eastAsia="Times New Roman" w:hAnsi="Verdana" w:cs="Times New Roman"/>
            <w:lang w:eastAsia="bg-BG"/>
          </w:rPr>
          <w:t>чл. 38, ал. 2</w:t>
        </w:r>
      </w:hyperlink>
      <w:r w:rsidRPr="00007611">
        <w:rPr>
          <w:rFonts w:ascii="Verdana" w:eastAsia="Times New Roman" w:hAnsi="Verdana" w:cs="Times New Roman"/>
          <w:lang w:eastAsia="bg-BG"/>
        </w:rPr>
        <w:t>.</w:t>
      </w:r>
    </w:p>
    <w:p w:rsidR="00487961" w:rsidRPr="00007611" w:rsidRDefault="00487961" w:rsidP="00007611">
      <w:pPr>
        <w:spacing w:after="0" w:line="240" w:lineRule="auto"/>
        <w:jc w:val="both"/>
        <w:rPr>
          <w:rFonts w:ascii="Verdana" w:eastAsia="Times New Roman" w:hAnsi="Verdana" w:cs="Times New Roman"/>
          <w:lang w:eastAsia="bg-BG"/>
        </w:rPr>
      </w:pPr>
      <w:bookmarkStart w:id="36" w:name="p3259964"/>
      <w:bookmarkEnd w:id="36"/>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 xml:space="preserve">Връчване на държавни </w:t>
      </w:r>
      <w:proofErr w:type="spellStart"/>
      <w:r w:rsidRPr="00007611">
        <w:rPr>
          <w:rFonts w:ascii="Verdana" w:eastAsia="Times New Roman" w:hAnsi="Verdana" w:cs="Times New Roman"/>
          <w:lang w:eastAsia="bg-BG"/>
        </w:rPr>
        <w:t>учреждения</w:t>
      </w:r>
      <w:proofErr w:type="spellEnd"/>
      <w:r w:rsidRPr="00007611">
        <w:rPr>
          <w:rFonts w:ascii="Verdana" w:eastAsia="Times New Roman" w:hAnsi="Verdana" w:cs="Times New Roman"/>
          <w:lang w:eastAsia="bg-BG"/>
        </w:rPr>
        <w:t xml:space="preserve"> и общини</w:t>
      </w:r>
    </w:p>
    <w:p w:rsidR="00176265" w:rsidRPr="00007611" w:rsidRDefault="00176265" w:rsidP="00007611">
      <w:pPr>
        <w:spacing w:after="0" w:line="240" w:lineRule="auto"/>
        <w:jc w:val="both"/>
        <w:rPr>
          <w:rFonts w:ascii="Verdana" w:eastAsia="Times New Roman" w:hAnsi="Verdana" w:cs="Times New Roman"/>
          <w:lang w:eastAsia="bg-BG"/>
        </w:rPr>
      </w:pPr>
    </w:p>
    <w:bookmarkStart w:id="37" w:name="p43996739"/>
    <w:bookmarkEnd w:id="37"/>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"javascript:y1()" \o "Практика" </w:instrText>
      </w:r>
      <w:r w:rsidRPr="00007611">
        <w:rPr>
          <w:rFonts w:ascii="Verdana" w:eastAsia="Times New Roman" w:hAnsi="Verdana" w:cs="Times New Roman"/>
          <w:lang w:eastAsia="bg-BG"/>
        </w:rPr>
        <w:fldChar w:fldCharType="end"/>
      </w:r>
      <w:r w:rsidRPr="00007611">
        <w:rPr>
          <w:rFonts w:ascii="Verdana" w:eastAsia="Times New Roman" w:hAnsi="Verdana" w:cs="Times New Roman"/>
          <w:b/>
          <w:bCs/>
          <w:lang w:eastAsia="bg-BG"/>
        </w:rPr>
        <w:t>Чл. 52.</w:t>
      </w:r>
      <w:r w:rsidRPr="00007611">
        <w:rPr>
          <w:rFonts w:ascii="Verdana" w:eastAsia="Times New Roman" w:hAnsi="Verdana" w:cs="Times New Roman"/>
          <w:lang w:eastAsia="bg-BG"/>
        </w:rPr>
        <w:t xml:space="preserve"> (1) Държавните </w:t>
      </w:r>
      <w:proofErr w:type="spellStart"/>
      <w:r w:rsidRPr="00007611">
        <w:rPr>
          <w:rFonts w:ascii="Verdana" w:eastAsia="Times New Roman" w:hAnsi="Verdana" w:cs="Times New Roman"/>
          <w:lang w:eastAsia="bg-BG"/>
        </w:rPr>
        <w:t>учреждения</w:t>
      </w:r>
      <w:proofErr w:type="spellEnd"/>
      <w:r w:rsidRPr="00007611">
        <w:rPr>
          <w:rFonts w:ascii="Verdana" w:eastAsia="Times New Roman" w:hAnsi="Verdana" w:cs="Times New Roman"/>
          <w:lang w:eastAsia="bg-BG"/>
        </w:rPr>
        <w:t xml:space="preserve"> и общините са длъжни да осигурят служител, който да приема съобщения в работното време.</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 xml:space="preserve">(2) Връчването на държавните </w:t>
      </w:r>
      <w:proofErr w:type="spellStart"/>
      <w:r w:rsidRPr="00007611">
        <w:rPr>
          <w:rFonts w:ascii="Verdana" w:eastAsia="Times New Roman" w:hAnsi="Verdana" w:cs="Times New Roman"/>
          <w:lang w:eastAsia="bg-BG"/>
        </w:rPr>
        <w:t>учреждения</w:t>
      </w:r>
      <w:proofErr w:type="spellEnd"/>
      <w:r w:rsidRPr="00007611">
        <w:rPr>
          <w:rFonts w:ascii="Verdana" w:eastAsia="Times New Roman" w:hAnsi="Verdana" w:cs="Times New Roman"/>
          <w:lang w:eastAsia="bg-BG"/>
        </w:rPr>
        <w:t xml:space="preserve"> и на общините се извършва само по реда на </w:t>
      </w:r>
      <w:hyperlink r:id="rId37" w:tgtFrame="_blank" w:history="1">
        <w:r w:rsidRPr="00007611">
          <w:rPr>
            <w:rFonts w:ascii="Verdana" w:eastAsia="Times New Roman" w:hAnsi="Verdana" w:cs="Times New Roman"/>
            <w:lang w:eastAsia="bg-BG"/>
          </w:rPr>
          <w:t>чл. 38, ал. 2</w:t>
        </w:r>
      </w:hyperlink>
      <w:r w:rsidRPr="00007611">
        <w:rPr>
          <w:rFonts w:ascii="Verdana" w:eastAsia="Times New Roman" w:hAnsi="Verdana" w:cs="Times New Roman"/>
          <w:lang w:eastAsia="bg-BG"/>
        </w:rPr>
        <w:t> на посочен от тях електронен адрес.</w:t>
      </w:r>
      <w:bookmarkStart w:id="38" w:name="p3259966"/>
      <w:bookmarkEnd w:id="38"/>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lastRenderedPageBreak/>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Връчване на пребиваващи в страната чужденци</w:t>
      </w:r>
    </w:p>
    <w:bookmarkStart w:id="39" w:name="p3259967"/>
    <w:bookmarkEnd w:id="39"/>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"javascript:z(3259967,0,267030)"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38" w:tooltip="Практика" w:history="1"/>
      <w:r w:rsidR="00487961" w:rsidRPr="00007611">
        <w:rPr>
          <w:rFonts w:ascii="Verdana" w:eastAsia="Times New Roman" w:hAnsi="Verdana" w:cs="Times New Roman"/>
          <w:b/>
          <w:bCs/>
          <w:lang w:eastAsia="bg-BG"/>
        </w:rPr>
        <w:t>Чл. 53.</w:t>
      </w:r>
      <w:r w:rsidR="00487961" w:rsidRPr="00007611">
        <w:rPr>
          <w:rFonts w:ascii="Verdana" w:eastAsia="Times New Roman" w:hAnsi="Verdana" w:cs="Times New Roman"/>
          <w:lang w:eastAsia="bg-BG"/>
        </w:rPr>
        <w:t> Връчването на пребиваващите в страната чужденци се извършва на адреса, заявен в съответните административни служби.</w:t>
      </w:r>
    </w:p>
    <w:p w:rsidR="00487961" w:rsidRPr="00007611" w:rsidRDefault="00487961" w:rsidP="00007611">
      <w:pPr>
        <w:spacing w:after="0" w:line="240" w:lineRule="auto"/>
        <w:jc w:val="both"/>
        <w:rPr>
          <w:rFonts w:ascii="Verdana" w:eastAsia="Times New Roman" w:hAnsi="Verdana" w:cs="Times New Roman"/>
          <w:lang w:eastAsia="bg-BG"/>
        </w:rPr>
      </w:pPr>
      <w:bookmarkStart w:id="40" w:name="p3259968"/>
      <w:bookmarkEnd w:id="40"/>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 xml:space="preserve">Поправяне на </w:t>
      </w:r>
      <w:proofErr w:type="spellStart"/>
      <w:r w:rsidRPr="00007611">
        <w:rPr>
          <w:rFonts w:ascii="Verdana" w:eastAsia="Times New Roman" w:hAnsi="Verdana" w:cs="Times New Roman"/>
          <w:lang w:eastAsia="bg-BG"/>
        </w:rPr>
        <w:t>нередовности</w:t>
      </w:r>
      <w:proofErr w:type="spellEnd"/>
      <w:r w:rsidRPr="00007611">
        <w:rPr>
          <w:rFonts w:ascii="Verdana" w:eastAsia="Times New Roman" w:hAnsi="Verdana" w:cs="Times New Roman"/>
          <w:lang w:eastAsia="bg-BG"/>
        </w:rPr>
        <w:t xml:space="preserve"> при връчване</w:t>
      </w:r>
    </w:p>
    <w:bookmarkStart w:id="41" w:name="p3259969"/>
    <w:bookmarkEnd w:id="41"/>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"javascript:z(3259969,0,267030)"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39" w:tooltip="Практика" w:history="1"/>
      <w:r w:rsidR="00487961" w:rsidRPr="00007611">
        <w:rPr>
          <w:rFonts w:ascii="Verdana" w:eastAsia="Times New Roman" w:hAnsi="Verdana" w:cs="Times New Roman"/>
          <w:b/>
          <w:bCs/>
          <w:lang w:eastAsia="bg-BG"/>
        </w:rPr>
        <w:t>Чл. 54.</w:t>
      </w:r>
      <w:r w:rsidR="00487961" w:rsidRPr="00007611">
        <w:rPr>
          <w:rFonts w:ascii="Verdana" w:eastAsia="Times New Roman" w:hAnsi="Verdana" w:cs="Times New Roman"/>
          <w:lang w:eastAsia="bg-BG"/>
        </w:rPr>
        <w:t xml:space="preserve"> Ако при връчването има </w:t>
      </w:r>
      <w:proofErr w:type="spellStart"/>
      <w:r w:rsidR="00487961" w:rsidRPr="00007611">
        <w:rPr>
          <w:rFonts w:ascii="Verdana" w:eastAsia="Times New Roman" w:hAnsi="Verdana" w:cs="Times New Roman"/>
          <w:lang w:eastAsia="bg-BG"/>
        </w:rPr>
        <w:t>нередовности</w:t>
      </w:r>
      <w:proofErr w:type="spellEnd"/>
      <w:r w:rsidR="00487961" w:rsidRPr="00007611">
        <w:rPr>
          <w:rFonts w:ascii="Verdana" w:eastAsia="Times New Roman" w:hAnsi="Verdana" w:cs="Times New Roman"/>
          <w:lang w:eastAsia="bg-BG"/>
        </w:rPr>
        <w:t>, същото се смята за извършено в момента, в който съобщението действително е достигнало до адресата.</w:t>
      </w:r>
    </w:p>
    <w:p w:rsidR="00487961" w:rsidRPr="00007611" w:rsidRDefault="00487961" w:rsidP="00007611">
      <w:pPr>
        <w:spacing w:after="0" w:line="240" w:lineRule="auto"/>
        <w:jc w:val="both"/>
        <w:rPr>
          <w:rFonts w:ascii="Verdana" w:eastAsia="Times New Roman" w:hAnsi="Verdana" w:cs="Times New Roman"/>
          <w:lang w:eastAsia="bg-BG"/>
        </w:rPr>
      </w:pPr>
      <w:bookmarkStart w:id="42" w:name="p3259970"/>
      <w:bookmarkEnd w:id="42"/>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Образци</w:t>
      </w:r>
    </w:p>
    <w:p w:rsidR="00176265" w:rsidRPr="00007611" w:rsidRDefault="00176265" w:rsidP="00007611">
      <w:pPr>
        <w:spacing w:after="0" w:line="240" w:lineRule="auto"/>
        <w:jc w:val="both"/>
        <w:rPr>
          <w:rFonts w:ascii="Verdana" w:eastAsia="Times New Roman" w:hAnsi="Verdana" w:cs="Times New Roman"/>
          <w:lang w:eastAsia="bg-BG"/>
        </w:rPr>
      </w:pPr>
    </w:p>
    <w:bookmarkStart w:id="43" w:name="p3259971"/>
    <w:bookmarkEnd w:id="43"/>
    <w:p w:rsidR="0000761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"javascript:y1()" \o "Практика" </w:instrText>
      </w:r>
      <w:r w:rsidRPr="00007611">
        <w:rPr>
          <w:rFonts w:ascii="Verdana" w:eastAsia="Times New Roman" w:hAnsi="Verdana" w:cs="Times New Roman"/>
          <w:lang w:eastAsia="bg-BG"/>
        </w:rPr>
        <w:fldChar w:fldCharType="end"/>
      </w:r>
      <w:r w:rsidRPr="00007611">
        <w:rPr>
          <w:rFonts w:ascii="Verdana" w:eastAsia="Times New Roman" w:hAnsi="Verdana" w:cs="Times New Roman"/>
          <w:b/>
          <w:bCs/>
          <w:lang w:eastAsia="bg-BG"/>
        </w:rPr>
        <w:t>Чл. 55.</w:t>
      </w:r>
      <w:r w:rsidRPr="00007611">
        <w:rPr>
          <w:rFonts w:ascii="Verdana" w:eastAsia="Times New Roman" w:hAnsi="Verdana" w:cs="Times New Roman"/>
          <w:lang w:eastAsia="bg-BG"/>
        </w:rPr>
        <w:t> Министърът на правосъдието издава наредба, с която утвърждава образците на всички книжа, свързани с връчването.</w:t>
      </w:r>
      <w:bookmarkStart w:id="44" w:name="p3259972"/>
      <w:bookmarkEnd w:id="44"/>
    </w:p>
    <w:p w:rsidR="00487961" w:rsidRPr="00007611" w:rsidRDefault="00413BCE" w:rsidP="00007611">
      <w:pPr>
        <w:spacing w:after="0" w:line="240" w:lineRule="auto"/>
        <w:jc w:val="both"/>
        <w:rPr>
          <w:rFonts w:ascii="Verdana" w:eastAsia="Times New Roman" w:hAnsi="Verdana" w:cs="Times New Roman"/>
          <w:lang w:eastAsia="bg-BG"/>
        </w:rPr>
      </w:pPr>
      <w:hyperlink r:id="rId40" w:tooltip="Практика" w:history="1"/>
      <w:r w:rsidR="00487961" w:rsidRPr="00007611">
        <w:rPr>
          <w:rFonts w:ascii="Verdana" w:eastAsia="Times New Roman" w:hAnsi="Verdana" w:cs="Times New Roman"/>
          <w:lang w:eastAsia="bg-BG"/>
        </w:rPr>
        <w:t> </w:t>
      </w:r>
    </w:p>
    <w:p w:rsidR="00487961" w:rsidRPr="00007611" w:rsidRDefault="00487961" w:rsidP="00007611">
      <w:pPr>
        <w:spacing w:after="0" w:line="240" w:lineRule="auto"/>
        <w:ind w:left="990"/>
        <w:jc w:val="center"/>
        <w:outlineLvl w:val="2"/>
        <w:rPr>
          <w:rFonts w:ascii="Verdana" w:eastAsia="Times New Roman" w:hAnsi="Verdana" w:cs="Times New Roman"/>
          <w:b/>
          <w:bCs/>
          <w:lang w:eastAsia="bg-BG"/>
        </w:rPr>
      </w:pPr>
      <w:r w:rsidRPr="00007611">
        <w:rPr>
          <w:rFonts w:ascii="Verdana" w:eastAsia="Times New Roman" w:hAnsi="Verdana" w:cs="Times New Roman"/>
          <w:b/>
          <w:bCs/>
          <w:lang w:eastAsia="bg-BG"/>
        </w:rPr>
        <w:t>Раздел</w:t>
      </w:r>
      <w:r w:rsidR="00176265" w:rsidRPr="00007611">
        <w:rPr>
          <w:rFonts w:ascii="Verdana" w:eastAsia="Times New Roman" w:hAnsi="Verdana" w:cs="Times New Roman"/>
          <w:b/>
          <w:bCs/>
          <w:lang w:eastAsia="bg-BG"/>
        </w:rPr>
        <w:t xml:space="preserve"> </w:t>
      </w:r>
      <w:r w:rsidRPr="00007611">
        <w:rPr>
          <w:rFonts w:ascii="Verdana" w:eastAsia="Times New Roman" w:hAnsi="Verdana" w:cs="Times New Roman"/>
          <w:b/>
          <w:bCs/>
          <w:lang w:eastAsia="bg-BG"/>
        </w:rPr>
        <w:t>II</w:t>
      </w:r>
      <w:r w:rsidRPr="00007611">
        <w:rPr>
          <w:rFonts w:ascii="Verdana" w:eastAsia="Times New Roman" w:hAnsi="Verdana" w:cs="Times New Roman"/>
          <w:b/>
          <w:bCs/>
          <w:lang w:eastAsia="bg-BG"/>
        </w:rPr>
        <w:br/>
        <w:t>Призоваване</w:t>
      </w:r>
    </w:p>
    <w:p w:rsidR="00487961" w:rsidRPr="00007611" w:rsidRDefault="00487961" w:rsidP="00007611">
      <w:pPr>
        <w:spacing w:after="0" w:line="240" w:lineRule="auto"/>
        <w:jc w:val="both"/>
        <w:rPr>
          <w:rFonts w:ascii="Verdana" w:eastAsia="Times New Roman" w:hAnsi="Verdana" w:cs="Times New Roman"/>
          <w:lang w:eastAsia="bg-BG"/>
        </w:rPr>
      </w:pPr>
      <w:bookmarkStart w:id="45" w:name="p3259974"/>
      <w:bookmarkEnd w:id="45"/>
      <w:r w:rsidRPr="00007611">
        <w:rPr>
          <w:rFonts w:ascii="Verdana" w:eastAsia="Times New Roman" w:hAnsi="Verdana" w:cs="Times New Roman"/>
          <w:lang w:eastAsia="bg-BG"/>
        </w:rPr>
        <w:t>Призовки</w:t>
      </w:r>
    </w:p>
    <w:bookmarkStart w:id="46" w:name="p3259975"/>
    <w:bookmarkEnd w:id="46"/>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"javascript:z(3259975,0,267030)"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41" w:tooltip="Практика" w:history="1"/>
      <w:r w:rsidR="00487961" w:rsidRPr="00007611">
        <w:rPr>
          <w:rFonts w:ascii="Verdana" w:eastAsia="Times New Roman" w:hAnsi="Verdana" w:cs="Times New Roman"/>
          <w:b/>
          <w:bCs/>
          <w:lang w:eastAsia="bg-BG"/>
        </w:rPr>
        <w:t>Чл. 56.</w:t>
      </w:r>
      <w:r w:rsidR="00487961" w:rsidRPr="00007611">
        <w:rPr>
          <w:rFonts w:ascii="Verdana" w:eastAsia="Times New Roman" w:hAnsi="Verdana" w:cs="Times New Roman"/>
          <w:lang w:eastAsia="bg-BG"/>
        </w:rPr>
        <w:t> (1) Съдът призовава страните за заседанията по делото.</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Страните, които са редовно призовани, при отлагане на делото не се призовават за следващото заседание, когато датата му е обявена в заседанието.</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Призоваването се извършва най-късно една седмица преди заседанието. Това правило не се прилага в изпълнителния процес.</w:t>
      </w:r>
    </w:p>
    <w:p w:rsidR="00487961" w:rsidRPr="00007611" w:rsidRDefault="00487961" w:rsidP="00007611">
      <w:pPr>
        <w:spacing w:after="0" w:line="240" w:lineRule="auto"/>
        <w:jc w:val="both"/>
        <w:rPr>
          <w:rFonts w:ascii="Verdana" w:eastAsia="Times New Roman" w:hAnsi="Verdana" w:cs="Times New Roman"/>
          <w:lang w:eastAsia="bg-BG"/>
        </w:rPr>
      </w:pPr>
      <w:bookmarkStart w:id="47" w:name="p3259976"/>
      <w:bookmarkEnd w:id="47"/>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Съдържание на призовката</w:t>
      </w:r>
    </w:p>
    <w:bookmarkStart w:id="48" w:name="p3259977"/>
    <w:bookmarkEnd w:id="48"/>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"javascript:z(3259977,0,267030)"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42" w:tooltip="Практика" w:history="1"/>
      <w:r w:rsidR="00487961" w:rsidRPr="00007611">
        <w:rPr>
          <w:rFonts w:ascii="Verdana" w:eastAsia="Times New Roman" w:hAnsi="Verdana" w:cs="Times New Roman"/>
          <w:b/>
          <w:bCs/>
          <w:lang w:eastAsia="bg-BG"/>
        </w:rPr>
        <w:t>Чл. 57.</w:t>
      </w:r>
      <w:r w:rsidR="00487961" w:rsidRPr="00007611">
        <w:rPr>
          <w:rFonts w:ascii="Verdana" w:eastAsia="Times New Roman" w:hAnsi="Verdana" w:cs="Times New Roman"/>
          <w:lang w:eastAsia="bg-BG"/>
        </w:rPr>
        <w:t> В призовката се посочват:</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1. съдът, който я издава;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2. името и адресът на призовавания;</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3. по кое дело и в какво качество се призовава;</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4. мястото и времето на заседанието, и</w:t>
      </w:r>
    </w:p>
    <w:p w:rsidR="00487961" w:rsidRPr="00007611" w:rsidRDefault="00487961" w:rsidP="00007611">
      <w:pPr>
        <w:spacing w:after="0" w:line="240" w:lineRule="auto"/>
        <w:ind w:firstLine="990"/>
        <w:jc w:val="both"/>
        <w:rPr>
          <w:rFonts w:ascii="Verdana" w:eastAsia="Times New Roman" w:hAnsi="Verdana" w:cs="Times New Roman"/>
          <w:lang w:eastAsia="bg-BG"/>
        </w:rPr>
      </w:pPr>
      <w:r w:rsidRPr="00007611">
        <w:rPr>
          <w:rFonts w:ascii="Verdana" w:eastAsia="Times New Roman" w:hAnsi="Verdana" w:cs="Times New Roman"/>
          <w:lang w:eastAsia="bg-BG"/>
        </w:rPr>
        <w:t>5. законните последици от неявяването.</w:t>
      </w:r>
    </w:p>
    <w:p w:rsidR="00487961" w:rsidRPr="00007611" w:rsidRDefault="00487961" w:rsidP="00007611">
      <w:pPr>
        <w:spacing w:after="0" w:line="240" w:lineRule="auto"/>
        <w:jc w:val="both"/>
        <w:rPr>
          <w:rFonts w:ascii="Verdana" w:eastAsia="Times New Roman" w:hAnsi="Verdana" w:cs="Times New Roman"/>
          <w:lang w:eastAsia="bg-BG"/>
        </w:rPr>
      </w:pPr>
      <w:bookmarkStart w:id="49" w:name="p3259978"/>
      <w:bookmarkEnd w:id="49"/>
      <w:r w:rsidRPr="00007611">
        <w:rPr>
          <w:rFonts w:ascii="Verdana" w:eastAsia="Times New Roman" w:hAnsi="Verdana" w:cs="Times New Roman"/>
          <w:lang w:eastAsia="bg-BG"/>
        </w:rPr>
        <w:t> </w:t>
      </w:r>
    </w:p>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t>Ред за връчване на призовките</w:t>
      </w:r>
    </w:p>
    <w:bookmarkStart w:id="50" w:name="p3259979"/>
    <w:bookmarkEnd w:id="50"/>
    <w:p w:rsidR="00487961" w:rsidRPr="00007611" w:rsidRDefault="00487961" w:rsidP="00007611">
      <w:pPr>
        <w:spacing w:after="0" w:line="240" w:lineRule="auto"/>
        <w:jc w:val="both"/>
        <w:rPr>
          <w:rFonts w:ascii="Verdana" w:eastAsia="Times New Roman" w:hAnsi="Verdana" w:cs="Times New Roman"/>
          <w:lang w:eastAsia="bg-BG"/>
        </w:rPr>
      </w:pPr>
      <w:r w:rsidRPr="00007611">
        <w:rPr>
          <w:rFonts w:ascii="Verdana" w:eastAsia="Times New Roman" w:hAnsi="Verdana" w:cs="Times New Roman"/>
          <w:lang w:eastAsia="bg-BG"/>
        </w:rPr>
        <w:fldChar w:fldCharType="begin"/>
      </w:r>
      <w:r w:rsidRPr="00007611">
        <w:rPr>
          <w:rFonts w:ascii="Verdana" w:eastAsia="Times New Roman" w:hAnsi="Verdana" w:cs="Times New Roman"/>
          <w:lang w:eastAsia="bg-BG"/>
        </w:rPr>
        <w:instrText xml:space="preserve"> HYPERLINK "javascript:z(3259979,0,267030)" \o "Препратки" </w:instrText>
      </w:r>
      <w:r w:rsidRPr="00007611">
        <w:rPr>
          <w:rFonts w:ascii="Verdana" w:eastAsia="Times New Roman" w:hAnsi="Verdana" w:cs="Times New Roman"/>
          <w:lang w:eastAsia="bg-BG"/>
        </w:rPr>
        <w:fldChar w:fldCharType="end"/>
      </w:r>
    </w:p>
    <w:p w:rsidR="00487961" w:rsidRPr="00007611" w:rsidRDefault="00413BCE" w:rsidP="00007611">
      <w:pPr>
        <w:spacing w:after="0" w:line="240" w:lineRule="auto"/>
        <w:jc w:val="both"/>
        <w:rPr>
          <w:rFonts w:ascii="Verdana" w:eastAsia="Times New Roman" w:hAnsi="Verdana" w:cs="Times New Roman"/>
          <w:lang w:eastAsia="bg-BG"/>
        </w:rPr>
      </w:pPr>
      <w:hyperlink r:id="rId43" w:tooltip="Практика" w:history="1"/>
      <w:r w:rsidR="00487961" w:rsidRPr="00007611">
        <w:rPr>
          <w:rFonts w:ascii="Verdana" w:eastAsia="Times New Roman" w:hAnsi="Verdana" w:cs="Times New Roman"/>
          <w:b/>
          <w:bCs/>
          <w:lang w:eastAsia="bg-BG"/>
        </w:rPr>
        <w:t>Чл. 58.</w:t>
      </w:r>
      <w:r w:rsidR="00487961" w:rsidRPr="00007611">
        <w:rPr>
          <w:rFonts w:ascii="Verdana" w:eastAsia="Times New Roman" w:hAnsi="Verdana" w:cs="Times New Roman"/>
          <w:lang w:eastAsia="bg-BG"/>
        </w:rPr>
        <w:t> Призовките по делото се връчват по реда за връчване на съобщенията.</w:t>
      </w:r>
    </w:p>
    <w:p w:rsidR="00176265" w:rsidRPr="00007611" w:rsidRDefault="00176265" w:rsidP="00007611">
      <w:pPr>
        <w:spacing w:after="0" w:line="240" w:lineRule="auto"/>
        <w:jc w:val="both"/>
        <w:rPr>
          <w:rFonts w:ascii="Verdana" w:eastAsia="Times New Roman" w:hAnsi="Verdana" w:cs="Times New Roman"/>
          <w:lang w:eastAsia="bg-BG"/>
        </w:rPr>
      </w:pPr>
    </w:p>
    <w:p w:rsidR="00161B1F" w:rsidRDefault="00756FA0" w:rsidP="00007611">
      <w:pPr>
        <w:spacing w:after="0" w:line="240" w:lineRule="auto"/>
        <w:jc w:val="center"/>
        <w:rPr>
          <w:rFonts w:ascii="Verdana" w:hAnsi="Verdana"/>
          <w:b/>
        </w:rPr>
      </w:pPr>
      <w:r w:rsidRPr="00007611">
        <w:rPr>
          <w:rFonts w:ascii="Verdana" w:hAnsi="Verdana"/>
          <w:b/>
        </w:rPr>
        <w:t xml:space="preserve">    </w:t>
      </w: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CE52B5" w:rsidRDefault="00CE52B5" w:rsidP="00007611">
      <w:pPr>
        <w:spacing w:after="0" w:line="240" w:lineRule="auto"/>
        <w:jc w:val="center"/>
        <w:rPr>
          <w:rFonts w:ascii="Verdana" w:hAnsi="Verdana"/>
          <w:b/>
        </w:rPr>
      </w:pPr>
    </w:p>
    <w:p w:rsidR="00CE52B5" w:rsidRDefault="00CE52B5" w:rsidP="00007611">
      <w:pPr>
        <w:spacing w:after="0" w:line="240" w:lineRule="auto"/>
        <w:jc w:val="center"/>
        <w:rPr>
          <w:rFonts w:ascii="Verdana" w:hAnsi="Verdana"/>
          <w:b/>
        </w:rPr>
      </w:pPr>
    </w:p>
    <w:p w:rsidR="00CE52B5" w:rsidRDefault="00CE52B5"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161B1F" w:rsidRDefault="00161B1F" w:rsidP="00007611">
      <w:pPr>
        <w:spacing w:after="0" w:line="240" w:lineRule="auto"/>
        <w:jc w:val="center"/>
        <w:rPr>
          <w:rFonts w:ascii="Verdana" w:hAnsi="Verdana"/>
          <w:b/>
        </w:rPr>
      </w:pPr>
    </w:p>
    <w:p w:rsidR="00756FA0" w:rsidRPr="00161B1F" w:rsidRDefault="00161B1F" w:rsidP="00007611">
      <w:pPr>
        <w:spacing w:after="0" w:line="240" w:lineRule="auto"/>
        <w:jc w:val="center"/>
        <w:rPr>
          <w:rFonts w:ascii="Verdana" w:hAnsi="Verdana"/>
          <w:b/>
          <w:u w:val="single"/>
        </w:rPr>
      </w:pPr>
      <w:r>
        <w:rPr>
          <w:rFonts w:ascii="Verdana" w:hAnsi="Verdana"/>
          <w:b/>
        </w:rPr>
        <w:t xml:space="preserve">         </w:t>
      </w:r>
      <w:r w:rsidR="00756FA0" w:rsidRPr="00161B1F">
        <w:rPr>
          <w:rFonts w:ascii="Verdana" w:hAnsi="Verdana"/>
          <w:b/>
          <w:u w:val="single"/>
        </w:rPr>
        <w:t>НАКАЗАТЕЛНО-ПРОЦЕСУАЛЕН КОДЕКС</w:t>
      </w:r>
    </w:p>
    <w:p w:rsidR="00007611" w:rsidRPr="00007611" w:rsidRDefault="00007611" w:rsidP="00007611">
      <w:pPr>
        <w:spacing w:after="0" w:line="240" w:lineRule="auto"/>
        <w:jc w:val="center"/>
        <w:rPr>
          <w:rFonts w:ascii="Verdana" w:hAnsi="Verdana"/>
          <w:b/>
        </w:rPr>
      </w:pPr>
    </w:p>
    <w:p w:rsidR="00007611" w:rsidRDefault="0032683B" w:rsidP="00007611">
      <w:pPr>
        <w:spacing w:after="0" w:line="240" w:lineRule="auto"/>
        <w:ind w:left="990"/>
        <w:jc w:val="center"/>
        <w:outlineLvl w:val="2"/>
        <w:rPr>
          <w:rFonts w:ascii="Verdana" w:eastAsia="Times New Roman" w:hAnsi="Verdana" w:cs="Times New Roman"/>
          <w:b/>
          <w:bCs/>
          <w:lang w:eastAsia="bg-BG"/>
        </w:rPr>
      </w:pPr>
      <w:r w:rsidRPr="00007611">
        <w:rPr>
          <w:rFonts w:ascii="Verdana" w:eastAsia="Times New Roman" w:hAnsi="Verdana" w:cs="Times New Roman"/>
          <w:b/>
          <w:bCs/>
          <w:lang w:eastAsia="bg-BG"/>
        </w:rPr>
        <w:t>Глава петнадесета</w:t>
      </w:r>
      <w:r w:rsidRPr="00007611">
        <w:rPr>
          <w:rFonts w:ascii="Verdana" w:eastAsia="Times New Roman" w:hAnsi="Verdana" w:cs="Times New Roman"/>
          <w:b/>
          <w:bCs/>
          <w:lang w:eastAsia="bg-BG"/>
        </w:rPr>
        <w:br/>
        <w:t>ВРЪЧВАНЕ НА ПРИЗОВКИ, СЪОБЩЕНИЯ И КНИЖА. СРОКОВЕ И РАЗНОСКИ</w:t>
      </w:r>
      <w:bookmarkStart w:id="51" w:name="p55010450"/>
      <w:bookmarkEnd w:id="51"/>
    </w:p>
    <w:p w:rsidR="0032683B" w:rsidRPr="00007611" w:rsidRDefault="0032683B" w:rsidP="00007611">
      <w:pPr>
        <w:spacing w:after="0" w:line="240" w:lineRule="auto"/>
        <w:ind w:left="990"/>
        <w:jc w:val="center"/>
        <w:outlineLvl w:val="2"/>
        <w:rPr>
          <w:rFonts w:ascii="Verdana" w:eastAsia="Times New Roman" w:hAnsi="Verdana" w:cs="Times New Roman"/>
          <w:lang w:eastAsia="bg-BG"/>
        </w:rPr>
      </w:pPr>
      <w:r w:rsidRPr="00007611">
        <w:rPr>
          <w:rFonts w:ascii="Verdana" w:eastAsia="Times New Roman" w:hAnsi="Verdana" w:cs="Times New Roman"/>
          <w:lang w:eastAsia="bg-BG"/>
        </w:rPr>
        <w:t>  </w:t>
      </w:r>
    </w:p>
    <w:p w:rsidR="0032683B" w:rsidRPr="00007611" w:rsidRDefault="0032683B" w:rsidP="00007611">
      <w:pPr>
        <w:spacing w:after="0" w:line="240" w:lineRule="auto"/>
        <w:ind w:left="990"/>
        <w:jc w:val="center"/>
        <w:outlineLvl w:val="2"/>
        <w:rPr>
          <w:rFonts w:ascii="Verdana" w:eastAsia="Times New Roman" w:hAnsi="Verdana" w:cs="Times New Roman"/>
          <w:b/>
          <w:bCs/>
          <w:lang w:eastAsia="bg-BG"/>
        </w:rPr>
      </w:pPr>
      <w:r w:rsidRPr="00007611">
        <w:rPr>
          <w:rFonts w:ascii="Verdana" w:eastAsia="Times New Roman" w:hAnsi="Verdana" w:cs="Times New Roman"/>
          <w:b/>
          <w:bCs/>
          <w:lang w:eastAsia="bg-BG"/>
        </w:rPr>
        <w:t>Раздел I</w:t>
      </w:r>
      <w:r w:rsidRPr="00007611">
        <w:rPr>
          <w:rFonts w:ascii="Verdana" w:eastAsia="Times New Roman" w:hAnsi="Verdana" w:cs="Times New Roman"/>
          <w:b/>
          <w:bCs/>
          <w:lang w:eastAsia="bg-BG"/>
        </w:rPr>
        <w:br/>
        <w:t>Връчване на призовки, съобщения и книжа</w:t>
      </w:r>
    </w:p>
    <w:p w:rsidR="0032683B" w:rsidRPr="00007611" w:rsidRDefault="0032683B" w:rsidP="00007611">
      <w:pPr>
        <w:spacing w:after="0" w:line="240" w:lineRule="auto"/>
        <w:rPr>
          <w:rFonts w:ascii="Verdana" w:eastAsia="Times New Roman" w:hAnsi="Verdana" w:cs="Times New Roman"/>
          <w:lang w:eastAsia="bg-BG"/>
        </w:rPr>
      </w:pPr>
      <w:bookmarkStart w:id="52" w:name="p55010451"/>
      <w:bookmarkEnd w:id="52"/>
      <w:r w:rsidRPr="00007611">
        <w:rPr>
          <w:rFonts w:ascii="Verdana" w:eastAsia="Times New Roman" w:hAnsi="Verdana" w:cs="Times New Roman"/>
          <w:lang w:eastAsia="bg-BG"/>
        </w:rPr>
        <w:t> </w:t>
      </w:r>
    </w:p>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t>Органи и лица, чрез които се връчват призовките, съобщенията и книжата</w:t>
      </w:r>
    </w:p>
    <w:bookmarkStart w:id="53" w:name="p55010452"/>
    <w:bookmarkEnd w:id="53"/>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fldChar w:fldCharType="begin"/>
      </w:r>
      <w:r w:rsidRPr="002943B1">
        <w:rPr>
          <w:rFonts w:ascii="Verdana" w:eastAsia="Times New Roman" w:hAnsi="Verdana" w:cs="Times New Roman"/>
          <w:lang w:eastAsia="bg-BG"/>
        </w:rPr>
        <w:instrText xml:space="preserve"> HYPERLINK "javascript:z(55010452,0,198170)" \o "Препратки" </w:instrText>
      </w:r>
      <w:r w:rsidRPr="002943B1">
        <w:rPr>
          <w:rFonts w:ascii="Verdana" w:eastAsia="Times New Roman" w:hAnsi="Verdana" w:cs="Times New Roman"/>
          <w:lang w:eastAsia="bg-BG"/>
        </w:rPr>
        <w:fldChar w:fldCharType="end"/>
      </w:r>
    </w:p>
    <w:p w:rsidR="0032683B" w:rsidRPr="002943B1" w:rsidRDefault="00413BCE" w:rsidP="00007611">
      <w:pPr>
        <w:spacing w:after="0" w:line="240" w:lineRule="auto"/>
        <w:jc w:val="both"/>
        <w:rPr>
          <w:rFonts w:ascii="Verdana" w:eastAsia="Times New Roman" w:hAnsi="Verdana" w:cs="Times New Roman"/>
          <w:lang w:eastAsia="bg-BG"/>
        </w:rPr>
      </w:pPr>
      <w:hyperlink r:id="rId44" w:tooltip="Практика" w:history="1"/>
      <w:r w:rsidR="0032683B" w:rsidRPr="002943B1">
        <w:rPr>
          <w:rFonts w:ascii="Verdana" w:eastAsia="Times New Roman" w:hAnsi="Verdana" w:cs="Times New Roman"/>
          <w:b/>
          <w:bCs/>
          <w:lang w:eastAsia="bg-BG"/>
        </w:rPr>
        <w:t>Чл. 178.</w:t>
      </w:r>
      <w:r w:rsidR="0032683B" w:rsidRPr="002943B1">
        <w:rPr>
          <w:rFonts w:ascii="Verdana" w:eastAsia="Times New Roman" w:hAnsi="Verdana" w:cs="Times New Roman"/>
          <w:lang w:eastAsia="bg-BG"/>
        </w:rPr>
        <w:t> (1) Връчването на призовки, съобщения и книжа се извършва от служител при съответния съд, орган на досъдебното производство, община или кметство.</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(2) Когато връчването не може да стане съгласно ал. 1, то се извършва чрез службите на Министерството на вътрешните работи или службите на Министерството на правосъдието.</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(3) Връчването на военнослужещи става чрез съответното поделение или </w:t>
      </w:r>
      <w:proofErr w:type="spellStart"/>
      <w:r w:rsidRPr="002943B1">
        <w:rPr>
          <w:rFonts w:ascii="Verdana" w:eastAsia="Times New Roman" w:hAnsi="Verdana" w:cs="Times New Roman"/>
          <w:lang w:eastAsia="bg-BG"/>
        </w:rPr>
        <w:t>учреждение</w:t>
      </w:r>
      <w:proofErr w:type="spellEnd"/>
      <w:r w:rsidRPr="002943B1">
        <w:rPr>
          <w:rFonts w:ascii="Verdana" w:eastAsia="Times New Roman" w:hAnsi="Verdana" w:cs="Times New Roman"/>
          <w:lang w:eastAsia="bg-BG"/>
        </w:rPr>
        <w:t>.</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(4) На служители и работници връчването може да стане чрез работодателя или негов служител, натоварен да приема книжа.</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(5) Връчването на малолетни става чрез техните законни представители.</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(6) На лишените от свобода и на задържаните под стража връчването става чрез съответните </w:t>
      </w:r>
      <w:proofErr w:type="spellStart"/>
      <w:r w:rsidRPr="002943B1">
        <w:rPr>
          <w:rFonts w:ascii="Verdana" w:eastAsia="Times New Roman" w:hAnsi="Verdana" w:cs="Times New Roman"/>
          <w:lang w:eastAsia="bg-BG"/>
        </w:rPr>
        <w:t>учреждения</w:t>
      </w:r>
      <w:proofErr w:type="spellEnd"/>
      <w:r w:rsidRPr="002943B1">
        <w:rPr>
          <w:rFonts w:ascii="Verdana" w:eastAsia="Times New Roman" w:hAnsi="Verdana" w:cs="Times New Roman"/>
          <w:lang w:eastAsia="bg-BG"/>
        </w:rPr>
        <w:t>.</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(7) На физически и юридически лица, както и на </w:t>
      </w:r>
      <w:proofErr w:type="spellStart"/>
      <w:r w:rsidRPr="002943B1">
        <w:rPr>
          <w:rFonts w:ascii="Verdana" w:eastAsia="Times New Roman" w:hAnsi="Verdana" w:cs="Times New Roman"/>
          <w:lang w:eastAsia="bg-BG"/>
        </w:rPr>
        <w:t>учреждения</w:t>
      </w:r>
      <w:proofErr w:type="spellEnd"/>
      <w:r w:rsidRPr="002943B1">
        <w:rPr>
          <w:rFonts w:ascii="Verdana" w:eastAsia="Times New Roman" w:hAnsi="Verdana" w:cs="Times New Roman"/>
          <w:lang w:eastAsia="bg-BG"/>
        </w:rPr>
        <w:t>, които се намират в чужбина, връчването става съгласно договора за правна помощ със съответната държава, а когато няма договор - чрез Министерството на външните работи.</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(8) Връчването на призовки, съобщения и книжа на обвиняем и на защитник в съдебната фаза може да се извършва по електронен път с тяхно съгласие, когато са посочили електронни адреси. Съгласието може да бъде оттеглено по всяко време.</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(9) </w:t>
      </w:r>
      <w:r w:rsidR="005C5A43">
        <w:rPr>
          <w:rFonts w:ascii="Verdana" w:hAnsi="Verdana"/>
          <w:color w:val="565656"/>
          <w:sz w:val="21"/>
          <w:szCs w:val="21"/>
          <w:shd w:val="clear" w:color="auto" w:fill="FFFFFF"/>
        </w:rPr>
        <w:t> </w:t>
      </w:r>
      <w:r w:rsidR="005C5A43" w:rsidRPr="005C5A43">
        <w:rPr>
          <w:rFonts w:ascii="Verdana" w:hAnsi="Verdana"/>
          <w:sz w:val="21"/>
          <w:szCs w:val="21"/>
          <w:shd w:val="clear" w:color="auto" w:fill="FFFFFF"/>
        </w:rPr>
        <w:t>(Нова – ДВ, бр. 110 от 2020 г., в сила от 30.06.2021 г., изм. и доп., бр. 61 от 2025 г., в сила от 31.10.2025 г.)</w:t>
      </w:r>
      <w:r w:rsidR="005C5A43">
        <w:rPr>
          <w:rFonts w:ascii="Verdana" w:hAnsi="Verdana"/>
          <w:noProof/>
          <w:color w:val="F7941F"/>
          <w:sz w:val="21"/>
          <w:szCs w:val="21"/>
          <w:shd w:val="clear" w:color="auto" w:fill="FFFFFF"/>
          <w:lang w:eastAsia="bg-BG"/>
        </w:rPr>
        <w:drawing>
          <wp:inline distT="0" distB="0" distL="0" distR="0" wp14:anchorId="0C67466C" wp14:editId="45556947">
            <wp:extent cx="102235" cy="95250"/>
            <wp:effectExtent l="0" t="0" r="0" b="0"/>
            <wp:docPr id="3" name="Картина 3" descr="https://web.apis.bg/k.gif">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apis.bg/k.gif">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235" cy="95250"/>
                    </a:xfrm>
                    <a:prstGeom prst="rect">
                      <a:avLst/>
                    </a:prstGeom>
                    <a:noFill/>
                    <a:ln>
                      <a:noFill/>
                    </a:ln>
                  </pic:spPr>
                </pic:pic>
              </a:graphicData>
            </a:graphic>
          </wp:inline>
        </w:drawing>
      </w:r>
      <w:r w:rsidR="005C5A43">
        <w:rPr>
          <w:rFonts w:ascii="Verdana" w:hAnsi="Verdana"/>
          <w:color w:val="565656"/>
          <w:sz w:val="21"/>
          <w:szCs w:val="21"/>
          <w:shd w:val="clear" w:color="auto" w:fill="FFFFFF"/>
        </w:rPr>
        <w:t> </w:t>
      </w:r>
      <w:r w:rsidRPr="002943B1">
        <w:rPr>
          <w:rFonts w:ascii="Verdana" w:eastAsia="Times New Roman" w:hAnsi="Verdana" w:cs="Times New Roman"/>
          <w:lang w:eastAsia="bg-BG"/>
        </w:rPr>
        <w:t xml:space="preserve">Връчването на призовки, съобщения и книжа в съдебната фаза на пострадал, ощетено юридическо лице, заинтересовано юридическо лице, частен тъжител, частен обвинител, граждански ищец, граждански ответник и на техните </w:t>
      </w:r>
      <w:proofErr w:type="spellStart"/>
      <w:r w:rsidRPr="002943B1">
        <w:rPr>
          <w:rFonts w:ascii="Verdana" w:eastAsia="Times New Roman" w:hAnsi="Verdana" w:cs="Times New Roman"/>
          <w:lang w:eastAsia="bg-BG"/>
        </w:rPr>
        <w:t>повереници</w:t>
      </w:r>
      <w:proofErr w:type="spellEnd"/>
      <w:r w:rsidRPr="002943B1">
        <w:rPr>
          <w:rFonts w:ascii="Verdana" w:eastAsia="Times New Roman" w:hAnsi="Verdana" w:cs="Times New Roman"/>
          <w:lang w:eastAsia="bg-BG"/>
        </w:rPr>
        <w:t xml:space="preserve">, както и на свидетел, вещо лице, преводач, </w:t>
      </w:r>
      <w:proofErr w:type="spellStart"/>
      <w:r w:rsidRPr="002943B1">
        <w:rPr>
          <w:rFonts w:ascii="Verdana" w:eastAsia="Times New Roman" w:hAnsi="Verdana" w:cs="Times New Roman"/>
          <w:lang w:eastAsia="bg-BG"/>
        </w:rPr>
        <w:t>преводач</w:t>
      </w:r>
      <w:proofErr w:type="spellEnd"/>
      <w:r w:rsidRPr="002943B1">
        <w:rPr>
          <w:rFonts w:ascii="Verdana" w:eastAsia="Times New Roman" w:hAnsi="Verdana" w:cs="Times New Roman"/>
          <w:lang w:eastAsia="bg-BG"/>
        </w:rPr>
        <w:t xml:space="preserve"> на български </w:t>
      </w:r>
      <w:proofErr w:type="spellStart"/>
      <w:r w:rsidRPr="002943B1">
        <w:rPr>
          <w:rFonts w:ascii="Verdana" w:eastAsia="Times New Roman" w:hAnsi="Verdana" w:cs="Times New Roman"/>
          <w:lang w:eastAsia="bg-BG"/>
        </w:rPr>
        <w:t>жестов</w:t>
      </w:r>
      <w:proofErr w:type="spellEnd"/>
      <w:r w:rsidRPr="002943B1">
        <w:rPr>
          <w:rFonts w:ascii="Verdana" w:eastAsia="Times New Roman" w:hAnsi="Verdana" w:cs="Times New Roman"/>
          <w:lang w:eastAsia="bg-BG"/>
        </w:rPr>
        <w:t xml:space="preserve"> език или специалист – технически помощник, може да се извършва по електронен път с тяхно съгласие, ако са посочили електронен адрес. Съгласието може да бъде оттеглено по всяко време.</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(10) Когато връчването в съдебното производство не може да се извърши по реда на ал. 1 – 7, по преценка на органа призовки, съобщения и книжа може да се връчват и на посочен електронен адрес.</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(11) В бързи случаи призоваването може да става по телефона, телекса или факса. Призоваването по телефона или факса се удостоверява писмено от длъжностното лице, което го е извършило, а по телекса - с писменото потвърждаване за получено съобщение.</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(12) Присъствието на свидетелите по </w:t>
      </w:r>
      <w:hyperlink r:id="rId47" w:tgtFrame="_blank" w:history="1">
        <w:r w:rsidRPr="002943B1">
          <w:rPr>
            <w:rFonts w:ascii="Verdana" w:eastAsia="Times New Roman" w:hAnsi="Verdana" w:cs="Times New Roman"/>
            <w:lang w:eastAsia="bg-BG"/>
          </w:rPr>
          <w:t>чл. 141</w:t>
        </w:r>
      </w:hyperlink>
      <w:r w:rsidRPr="002943B1">
        <w:rPr>
          <w:rFonts w:ascii="Verdana" w:eastAsia="Times New Roman" w:hAnsi="Verdana" w:cs="Times New Roman"/>
          <w:lang w:eastAsia="bg-BG"/>
        </w:rPr>
        <w:t> се осигурява от прокурора, а по </w:t>
      </w:r>
      <w:hyperlink r:id="rId48" w:tgtFrame="_blank" w:history="1">
        <w:r w:rsidRPr="002943B1">
          <w:rPr>
            <w:rFonts w:ascii="Verdana" w:eastAsia="Times New Roman" w:hAnsi="Verdana" w:cs="Times New Roman"/>
            <w:lang w:eastAsia="bg-BG"/>
          </w:rPr>
          <w:t>чл. 141а</w:t>
        </w:r>
      </w:hyperlink>
      <w:r w:rsidRPr="002943B1">
        <w:rPr>
          <w:rFonts w:ascii="Verdana" w:eastAsia="Times New Roman" w:hAnsi="Verdana" w:cs="Times New Roman"/>
          <w:lang w:eastAsia="bg-BG"/>
        </w:rPr>
        <w:t xml:space="preserve"> - от ръководителя на структурата, която осигурява и прилага разследването чрез служител под прикритие, или от </w:t>
      </w:r>
      <w:proofErr w:type="spellStart"/>
      <w:r w:rsidRPr="002943B1">
        <w:rPr>
          <w:rFonts w:ascii="Verdana" w:eastAsia="Times New Roman" w:hAnsi="Verdana" w:cs="Times New Roman"/>
          <w:lang w:eastAsia="bg-BG"/>
        </w:rPr>
        <w:t>оправомощено</w:t>
      </w:r>
      <w:proofErr w:type="spellEnd"/>
      <w:r w:rsidRPr="002943B1">
        <w:rPr>
          <w:rFonts w:ascii="Verdana" w:eastAsia="Times New Roman" w:hAnsi="Verdana" w:cs="Times New Roman"/>
          <w:lang w:eastAsia="bg-BG"/>
        </w:rPr>
        <w:t xml:space="preserve"> от него лице.</w:t>
      </w:r>
    </w:p>
    <w:p w:rsidR="0032683B" w:rsidRPr="002943B1" w:rsidRDefault="0032683B" w:rsidP="00007611">
      <w:pPr>
        <w:spacing w:after="0" w:line="240" w:lineRule="auto"/>
        <w:jc w:val="both"/>
        <w:rPr>
          <w:rFonts w:ascii="Verdana" w:eastAsia="Times New Roman" w:hAnsi="Verdana" w:cs="Times New Roman"/>
          <w:lang w:eastAsia="bg-BG"/>
        </w:rPr>
      </w:pPr>
      <w:bookmarkStart w:id="54" w:name="p55010453"/>
      <w:bookmarkEnd w:id="54"/>
      <w:r w:rsidRPr="002943B1">
        <w:rPr>
          <w:rFonts w:ascii="Verdana" w:eastAsia="Times New Roman" w:hAnsi="Verdana" w:cs="Times New Roman"/>
          <w:lang w:eastAsia="bg-BG"/>
        </w:rPr>
        <w:t> </w:t>
      </w:r>
    </w:p>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t>Съдържание на призовката и на съобщението</w:t>
      </w:r>
    </w:p>
    <w:bookmarkStart w:id="55" w:name="p55010454"/>
    <w:bookmarkEnd w:id="55"/>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fldChar w:fldCharType="begin"/>
      </w:r>
      <w:r w:rsidRPr="002943B1">
        <w:rPr>
          <w:rFonts w:ascii="Verdana" w:eastAsia="Times New Roman" w:hAnsi="Verdana" w:cs="Times New Roman"/>
          <w:lang w:eastAsia="bg-BG"/>
        </w:rPr>
        <w:instrText xml:space="preserve"> HYPERLINK "javascript:z(55010454,0,198170)" \o "Препратки" </w:instrText>
      </w:r>
      <w:r w:rsidRPr="002943B1">
        <w:rPr>
          <w:rFonts w:ascii="Verdana" w:eastAsia="Times New Roman" w:hAnsi="Verdana" w:cs="Times New Roman"/>
          <w:lang w:eastAsia="bg-BG"/>
        </w:rPr>
        <w:fldChar w:fldCharType="end"/>
      </w:r>
    </w:p>
    <w:p w:rsidR="0032683B" w:rsidRPr="002943B1" w:rsidRDefault="00413BCE" w:rsidP="00007611">
      <w:pPr>
        <w:spacing w:after="0" w:line="240" w:lineRule="auto"/>
        <w:jc w:val="both"/>
        <w:rPr>
          <w:rFonts w:ascii="Verdana" w:eastAsia="Times New Roman" w:hAnsi="Verdana" w:cs="Times New Roman"/>
          <w:lang w:eastAsia="bg-BG"/>
        </w:rPr>
      </w:pPr>
      <w:hyperlink r:id="rId49" w:tooltip="Практика" w:history="1"/>
      <w:r w:rsidR="0032683B" w:rsidRPr="002943B1">
        <w:rPr>
          <w:rFonts w:ascii="Verdana" w:eastAsia="Times New Roman" w:hAnsi="Verdana" w:cs="Times New Roman"/>
          <w:b/>
          <w:bCs/>
          <w:lang w:eastAsia="bg-BG"/>
        </w:rPr>
        <w:t>Чл. 179.</w:t>
      </w:r>
      <w:r w:rsidR="0032683B" w:rsidRPr="002943B1">
        <w:rPr>
          <w:rFonts w:ascii="Verdana" w:eastAsia="Times New Roman" w:hAnsi="Verdana" w:cs="Times New Roman"/>
          <w:lang w:eastAsia="bg-BG"/>
        </w:rPr>
        <w:t xml:space="preserve"> (1) В призовката се посочват: наименованието на </w:t>
      </w:r>
      <w:proofErr w:type="spellStart"/>
      <w:r w:rsidR="0032683B" w:rsidRPr="002943B1">
        <w:rPr>
          <w:rFonts w:ascii="Verdana" w:eastAsia="Times New Roman" w:hAnsi="Verdana" w:cs="Times New Roman"/>
          <w:lang w:eastAsia="bg-BG"/>
        </w:rPr>
        <w:t>учреждението</w:t>
      </w:r>
      <w:proofErr w:type="spellEnd"/>
      <w:r w:rsidR="0032683B" w:rsidRPr="002943B1">
        <w:rPr>
          <w:rFonts w:ascii="Verdana" w:eastAsia="Times New Roman" w:hAnsi="Verdana" w:cs="Times New Roman"/>
          <w:lang w:eastAsia="bg-BG"/>
        </w:rPr>
        <w:t xml:space="preserve">, което я изпраща, номерът на делото и годината на образуването му; името и адресът на </w:t>
      </w:r>
      <w:r w:rsidR="0032683B" w:rsidRPr="002943B1">
        <w:rPr>
          <w:rFonts w:ascii="Verdana" w:eastAsia="Times New Roman" w:hAnsi="Verdana" w:cs="Times New Roman"/>
          <w:lang w:eastAsia="bg-BG"/>
        </w:rPr>
        <w:lastRenderedPageBreak/>
        <w:t>призованото лице; качеството, в което то се призовава; мястото, датата и часът, в който се призовава, и последиците от неявяването.</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(2) В призовката, която се изпраща на обвиняемия, се вписва правото му да се яви със защитник.</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(3) </w:t>
      </w:r>
      <w:r w:rsidR="00303469" w:rsidRPr="00303469">
        <w:rPr>
          <w:rFonts w:ascii="Verdana" w:hAnsi="Verdana"/>
          <w:sz w:val="21"/>
          <w:szCs w:val="21"/>
          <w:shd w:val="clear" w:color="auto" w:fill="FFFFFF"/>
        </w:rPr>
        <w:t>(Изм. и доп. – ДВ, бр. 61 от 2025 г., в сила от 31.10.2025г.)</w:t>
      </w:r>
      <w:r w:rsidR="00303469">
        <w:rPr>
          <w:rFonts w:ascii="Verdana" w:hAnsi="Verdana"/>
          <w:noProof/>
          <w:color w:val="F7941F"/>
          <w:sz w:val="21"/>
          <w:szCs w:val="21"/>
          <w:shd w:val="clear" w:color="auto" w:fill="FFFFFF"/>
          <w:lang w:eastAsia="bg-BG"/>
        </w:rPr>
        <w:drawing>
          <wp:inline distT="0" distB="0" distL="0" distR="0" wp14:anchorId="0DBF386F" wp14:editId="1F321743">
            <wp:extent cx="102235" cy="95250"/>
            <wp:effectExtent l="0" t="0" r="0" b="0"/>
            <wp:docPr id="1" name="Картина 1" descr="https://web.apis.bg/k.gif">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apis.bg/k.gif">
                      <a:hlinkClick r:id="rId50"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235" cy="95250"/>
                    </a:xfrm>
                    <a:prstGeom prst="rect">
                      <a:avLst/>
                    </a:prstGeom>
                    <a:noFill/>
                    <a:ln>
                      <a:noFill/>
                    </a:ln>
                  </pic:spPr>
                </pic:pic>
              </a:graphicData>
            </a:graphic>
          </wp:inline>
        </w:drawing>
      </w:r>
      <w:r w:rsidR="00303469">
        <w:rPr>
          <w:rFonts w:ascii="Verdana" w:hAnsi="Verdana"/>
          <w:color w:val="565656"/>
          <w:sz w:val="21"/>
          <w:szCs w:val="21"/>
          <w:shd w:val="clear" w:color="auto" w:fill="FFFFFF"/>
        </w:rPr>
        <w:t> </w:t>
      </w:r>
      <w:r w:rsidRPr="002943B1">
        <w:rPr>
          <w:rFonts w:ascii="Verdana" w:eastAsia="Times New Roman" w:hAnsi="Verdana" w:cs="Times New Roman"/>
          <w:lang w:eastAsia="bg-BG"/>
        </w:rPr>
        <w:t xml:space="preserve">В призовката, която се изпраща на частния тъжител или на лицата, които могат да се установят като частен обвинител, граждански ищец, граждански ответник и заинтересовано юридическо лице, се вписва правото им да се явят с </w:t>
      </w:r>
      <w:proofErr w:type="spellStart"/>
      <w:r w:rsidRPr="002943B1">
        <w:rPr>
          <w:rFonts w:ascii="Verdana" w:eastAsia="Times New Roman" w:hAnsi="Verdana" w:cs="Times New Roman"/>
          <w:lang w:eastAsia="bg-BG"/>
        </w:rPr>
        <w:t>повереник</w:t>
      </w:r>
      <w:proofErr w:type="spellEnd"/>
      <w:r w:rsidRPr="002943B1">
        <w:rPr>
          <w:rFonts w:ascii="Verdana" w:eastAsia="Times New Roman" w:hAnsi="Verdana" w:cs="Times New Roman"/>
          <w:lang w:eastAsia="bg-BG"/>
        </w:rPr>
        <w:t>.</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(4) В съобщението се посочва процесуалното действие, което е извършено или което лицето следва да извърши.</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(5) Призовките и съобщенията се подписват от съответното длъжностно лице.</w:t>
      </w:r>
    </w:p>
    <w:p w:rsidR="0032683B" w:rsidRPr="002943B1" w:rsidRDefault="0032683B" w:rsidP="00007611">
      <w:pPr>
        <w:spacing w:after="0" w:line="240" w:lineRule="auto"/>
        <w:jc w:val="both"/>
        <w:rPr>
          <w:rFonts w:ascii="Verdana" w:eastAsia="Times New Roman" w:hAnsi="Verdana" w:cs="Times New Roman"/>
          <w:lang w:eastAsia="bg-BG"/>
        </w:rPr>
      </w:pPr>
      <w:bookmarkStart w:id="56" w:name="p55010455"/>
      <w:bookmarkEnd w:id="56"/>
      <w:r w:rsidRPr="002943B1">
        <w:rPr>
          <w:rFonts w:ascii="Verdana" w:eastAsia="Times New Roman" w:hAnsi="Verdana" w:cs="Times New Roman"/>
          <w:lang w:eastAsia="bg-BG"/>
        </w:rPr>
        <w:t> </w:t>
      </w:r>
    </w:p>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t>Връчване на призовките, съобщенията и книжата</w:t>
      </w:r>
    </w:p>
    <w:bookmarkStart w:id="57" w:name="p55010456"/>
    <w:bookmarkEnd w:id="57"/>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fldChar w:fldCharType="begin"/>
      </w:r>
      <w:r w:rsidRPr="002943B1">
        <w:rPr>
          <w:rFonts w:ascii="Verdana" w:eastAsia="Times New Roman" w:hAnsi="Verdana" w:cs="Times New Roman"/>
          <w:lang w:eastAsia="bg-BG"/>
        </w:rPr>
        <w:instrText xml:space="preserve"> HYPERLINK "javascript:z(55010456,0,198170)" \o "Препратки" </w:instrText>
      </w:r>
      <w:r w:rsidRPr="002943B1">
        <w:rPr>
          <w:rFonts w:ascii="Verdana" w:eastAsia="Times New Roman" w:hAnsi="Verdana" w:cs="Times New Roman"/>
          <w:lang w:eastAsia="bg-BG"/>
        </w:rPr>
        <w:fldChar w:fldCharType="end"/>
      </w:r>
    </w:p>
    <w:p w:rsidR="0032683B" w:rsidRPr="002943B1" w:rsidRDefault="00413BCE" w:rsidP="00007611">
      <w:pPr>
        <w:spacing w:after="0" w:line="240" w:lineRule="auto"/>
        <w:jc w:val="both"/>
        <w:rPr>
          <w:rFonts w:ascii="Verdana" w:eastAsia="Times New Roman" w:hAnsi="Verdana" w:cs="Times New Roman"/>
          <w:lang w:eastAsia="bg-BG"/>
        </w:rPr>
      </w:pPr>
      <w:hyperlink r:id="rId51" w:tooltip="Практика" w:history="1"/>
      <w:r w:rsidR="0032683B" w:rsidRPr="002943B1">
        <w:rPr>
          <w:rFonts w:ascii="Verdana" w:eastAsia="Times New Roman" w:hAnsi="Verdana" w:cs="Times New Roman"/>
          <w:b/>
          <w:bCs/>
          <w:lang w:eastAsia="bg-BG"/>
        </w:rPr>
        <w:t>Чл. 180.</w:t>
      </w:r>
      <w:r w:rsidR="0032683B" w:rsidRPr="002943B1">
        <w:rPr>
          <w:rFonts w:ascii="Verdana" w:eastAsia="Times New Roman" w:hAnsi="Verdana" w:cs="Times New Roman"/>
          <w:lang w:eastAsia="bg-BG"/>
        </w:rPr>
        <w:t> (1) Призовките, съобщенията и книжата се връчват срещу разписка, подписана от лицето, за което са предназначени.</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(2) Когато лицето отсъства, те се връчват на пълнолетен член на семейството му, а ако няма пълнолетен член на семейството - на домоуправителя или портиера, както и на съквартирант или съсед, когато поеме задължение да ги предаде.</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(3) Когато призовките, съобщенията и книжата са предназначени за обвиняем, частен обвинител, частен тъжител, граждански ищец и граждански ответник, който отсъства, и е невъзможно връчването им на лицата по ал. 2, те могат да се връчат и на защитника и </w:t>
      </w:r>
      <w:proofErr w:type="spellStart"/>
      <w:r w:rsidRPr="002943B1">
        <w:rPr>
          <w:rFonts w:ascii="Verdana" w:eastAsia="Times New Roman" w:hAnsi="Verdana" w:cs="Times New Roman"/>
          <w:lang w:eastAsia="bg-BG"/>
        </w:rPr>
        <w:t>повереника</w:t>
      </w:r>
      <w:proofErr w:type="spellEnd"/>
      <w:r w:rsidRPr="002943B1">
        <w:rPr>
          <w:rFonts w:ascii="Verdana" w:eastAsia="Times New Roman" w:hAnsi="Verdana" w:cs="Times New Roman"/>
          <w:lang w:eastAsia="bg-BG"/>
        </w:rPr>
        <w:t>, ако те се съгласят да ги приемат.</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(4) Ако получателят или лицето по ал. 2 и 3 не може или откаже да подпише, </w:t>
      </w:r>
      <w:proofErr w:type="spellStart"/>
      <w:r w:rsidRPr="002943B1">
        <w:rPr>
          <w:rFonts w:ascii="Verdana" w:eastAsia="Times New Roman" w:hAnsi="Verdana" w:cs="Times New Roman"/>
          <w:lang w:eastAsia="bg-BG"/>
        </w:rPr>
        <w:t>връчителят</w:t>
      </w:r>
      <w:proofErr w:type="spellEnd"/>
      <w:r w:rsidRPr="002943B1">
        <w:rPr>
          <w:rFonts w:ascii="Verdana" w:eastAsia="Times New Roman" w:hAnsi="Verdana" w:cs="Times New Roman"/>
          <w:lang w:eastAsia="bg-BG"/>
        </w:rPr>
        <w:t xml:space="preserve"> прави бележка за това в присъствието на поне едно лице, което се подписва.</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(5) </w:t>
      </w:r>
      <w:r w:rsidR="00EB271F" w:rsidRPr="00EB271F">
        <w:rPr>
          <w:rFonts w:ascii="Verdana" w:hAnsi="Verdana"/>
          <w:sz w:val="21"/>
          <w:szCs w:val="21"/>
          <w:shd w:val="clear" w:color="auto" w:fill="FFFFFF"/>
        </w:rPr>
        <w:t>(Доп. – ДВ, бр. 61 от 2025 г., в сила от 31.10.2025 г.)</w:t>
      </w:r>
      <w:r w:rsidR="00EB271F" w:rsidRPr="00EB271F">
        <w:rPr>
          <w:rFonts w:ascii="Verdana" w:hAnsi="Verdana"/>
          <w:noProof/>
          <w:sz w:val="21"/>
          <w:szCs w:val="21"/>
          <w:shd w:val="clear" w:color="auto" w:fill="FFFFFF"/>
          <w:lang w:eastAsia="bg-BG"/>
        </w:rPr>
        <w:drawing>
          <wp:inline distT="0" distB="0" distL="0" distR="0" wp14:anchorId="497F36C1" wp14:editId="30646EF8">
            <wp:extent cx="102235" cy="95250"/>
            <wp:effectExtent l="0" t="0" r="0" b="0"/>
            <wp:docPr id="2" name="Картина 2" descr="https://web.apis.bg/k.gif">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apis.bg/k.gif">
                      <a:hlinkClick r:id="rId52"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235" cy="95250"/>
                    </a:xfrm>
                    <a:prstGeom prst="rect">
                      <a:avLst/>
                    </a:prstGeom>
                    <a:noFill/>
                    <a:ln>
                      <a:noFill/>
                    </a:ln>
                  </pic:spPr>
                </pic:pic>
              </a:graphicData>
            </a:graphic>
          </wp:inline>
        </w:drawing>
      </w:r>
      <w:r w:rsidR="00EB271F" w:rsidRPr="00EB271F">
        <w:rPr>
          <w:rFonts w:ascii="Verdana" w:hAnsi="Verdana"/>
          <w:sz w:val="21"/>
          <w:szCs w:val="21"/>
          <w:shd w:val="clear" w:color="auto" w:fill="FFFFFF"/>
        </w:rPr>
        <w:t xml:space="preserve"> </w:t>
      </w:r>
      <w:r w:rsidRPr="002943B1">
        <w:rPr>
          <w:rFonts w:ascii="Verdana" w:eastAsia="Times New Roman" w:hAnsi="Verdana" w:cs="Times New Roman"/>
          <w:lang w:eastAsia="bg-BG"/>
        </w:rPr>
        <w:t xml:space="preserve">На </w:t>
      </w:r>
      <w:proofErr w:type="spellStart"/>
      <w:r w:rsidRPr="002943B1">
        <w:rPr>
          <w:rFonts w:ascii="Verdana" w:eastAsia="Times New Roman" w:hAnsi="Verdana" w:cs="Times New Roman"/>
          <w:lang w:eastAsia="bg-BG"/>
        </w:rPr>
        <w:t>учреждение</w:t>
      </w:r>
      <w:proofErr w:type="spellEnd"/>
      <w:r w:rsidRPr="002943B1">
        <w:rPr>
          <w:rFonts w:ascii="Verdana" w:eastAsia="Times New Roman" w:hAnsi="Verdana" w:cs="Times New Roman"/>
          <w:lang w:eastAsia="bg-BG"/>
        </w:rPr>
        <w:t xml:space="preserve"> или юридическо лице връчването става срещу подпис на длъжностно лице, натоварено да поема книжата. Когато призовките, съобщенията и книжата са предназначени за юридическо лице, което участва като граждански ищец, граждански ответник или заинтересовано юридическо лице, те могат да се връчат и на неговия </w:t>
      </w:r>
      <w:proofErr w:type="spellStart"/>
      <w:r w:rsidRPr="002943B1">
        <w:rPr>
          <w:rFonts w:ascii="Verdana" w:eastAsia="Times New Roman" w:hAnsi="Verdana" w:cs="Times New Roman"/>
          <w:lang w:eastAsia="bg-BG"/>
        </w:rPr>
        <w:t>повереник</w:t>
      </w:r>
      <w:proofErr w:type="spellEnd"/>
      <w:r w:rsidRPr="002943B1">
        <w:rPr>
          <w:rFonts w:ascii="Verdana" w:eastAsia="Times New Roman" w:hAnsi="Verdana" w:cs="Times New Roman"/>
          <w:lang w:eastAsia="bg-BG"/>
        </w:rPr>
        <w:t>. Когато е назначен особен представител на заинтересованото юридическо лице, призовките, съобщенията и книжата се връчват и на него.</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(6) Лицето, чрез което става връчването, подписва разписка със задължение да предаде призовката, съобщението или книжата на лицето, за което са предназначени.</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(7) </w:t>
      </w:r>
      <w:proofErr w:type="spellStart"/>
      <w:r w:rsidRPr="002943B1">
        <w:rPr>
          <w:rFonts w:ascii="Verdana" w:eastAsia="Times New Roman" w:hAnsi="Verdana" w:cs="Times New Roman"/>
          <w:lang w:eastAsia="bg-BG"/>
        </w:rPr>
        <w:t>Връчителят</w:t>
      </w:r>
      <w:proofErr w:type="spellEnd"/>
      <w:r w:rsidRPr="002943B1">
        <w:rPr>
          <w:rFonts w:ascii="Verdana" w:eastAsia="Times New Roman" w:hAnsi="Verdana" w:cs="Times New Roman"/>
          <w:lang w:eastAsia="bg-BG"/>
        </w:rPr>
        <w:t xml:space="preserve"> отбелязва в разписката името и адреса на лицето, чрез което става връчването, и отношението му с лицето, на което трябва да бъдат връчени призовката, съобщението или книжата.</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(8) На посочения от лицето електронен адрес се изпраща съобщение, съдържащо информация за изтегляне на призовката, съобщението или книжата от информационната система за сигурно връчване или от единния портал за електронно правосъдие. Връчването чрез електронен адрес за връчване в единния портал за електронно правосъдие се удостоверява с копие от електронния запис от информационната система на портала, подпечатано с квалифициран електронен времеви печат на съда и с удостоверено точното време на всяко действие в системата чрез електронен квалифициран времеви печат по </w:t>
      </w:r>
      <w:hyperlink r:id="rId53" w:tgtFrame="_blank" w:history="1">
        <w:r w:rsidRPr="002943B1">
          <w:rPr>
            <w:rFonts w:ascii="Verdana" w:eastAsia="Times New Roman" w:hAnsi="Verdana" w:cs="Times New Roman"/>
            <w:lang w:eastAsia="bg-BG"/>
          </w:rPr>
          <w:t>Регламент (ЕС) № 910/2014</w:t>
        </w:r>
      </w:hyperlink>
      <w:r w:rsidRPr="002943B1">
        <w:rPr>
          <w:rFonts w:ascii="Verdana" w:eastAsia="Times New Roman" w:hAnsi="Verdana" w:cs="Times New Roman"/>
          <w:lang w:eastAsia="bg-BG"/>
        </w:rPr>
        <w:t>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w:t>
      </w:r>
      <w:hyperlink r:id="rId54" w:tgtFrame="_blank" w:history="1">
        <w:r w:rsidRPr="002943B1">
          <w:rPr>
            <w:rFonts w:ascii="Verdana" w:eastAsia="Times New Roman" w:hAnsi="Verdana" w:cs="Times New Roman"/>
            <w:lang w:eastAsia="bg-BG"/>
          </w:rPr>
          <w:t>Директива 1999/93/ЕО</w:t>
        </w:r>
      </w:hyperlink>
      <w:r w:rsidRPr="002943B1">
        <w:rPr>
          <w:rFonts w:ascii="Verdana" w:eastAsia="Times New Roman" w:hAnsi="Verdana" w:cs="Times New Roman"/>
          <w:lang w:eastAsia="bg-BG"/>
        </w:rPr>
        <w:t xml:space="preserve"> (ОВ, L 257/73 от 28 август 2014 г.). При връчване чрез квалифицирана услуга за електронна препоръчана поща – с електронните записи за връчването, създадени от квалифицирания доставчик на удостоверителни услуги. Те се смятат за връчени с изтеглянето им. Потвърждаване на получаването не се изисква. Електронната </w:t>
      </w:r>
      <w:r w:rsidRPr="002943B1">
        <w:rPr>
          <w:rFonts w:ascii="Verdana" w:eastAsia="Times New Roman" w:hAnsi="Verdana" w:cs="Times New Roman"/>
          <w:lang w:eastAsia="bg-BG"/>
        </w:rPr>
        <w:lastRenderedPageBreak/>
        <w:t>идентификация на лицето се извършва по ред, определен в </w:t>
      </w:r>
      <w:hyperlink r:id="rId55" w:tgtFrame="_blank" w:history="1">
        <w:r w:rsidRPr="002943B1">
          <w:rPr>
            <w:rFonts w:ascii="Verdana" w:eastAsia="Times New Roman" w:hAnsi="Verdana" w:cs="Times New Roman"/>
            <w:lang w:eastAsia="bg-BG"/>
          </w:rPr>
          <w:t>Закона за съдебната власт</w:t>
        </w:r>
      </w:hyperlink>
      <w:r w:rsidRPr="002943B1">
        <w:rPr>
          <w:rFonts w:ascii="Verdana" w:eastAsia="Times New Roman" w:hAnsi="Verdana" w:cs="Times New Roman"/>
          <w:lang w:eastAsia="bg-BG"/>
        </w:rPr>
        <w:t>.</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(9) Когато страната не е изтеглила съобщението в 7-дневен срок от изпращането му, връчването се извършва по общия ред.</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(10) Връчването на адрес на електронна поща се удостоверява с копие от електронния запис за това. В 7-дневен срок от изпращане на електронното писмо с прикачени призовка, съобщение или книжа лицето е длъжно да върне потвърждение на адреса на електронната поща на изпращащия орган. Когато лицето не върне потвърждение, връчването се извършва по общия ред.</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(11) Връчването на електронен адрес се смята за лично връчване.</w:t>
      </w:r>
    </w:p>
    <w:p w:rsidR="0032683B" w:rsidRPr="002943B1" w:rsidRDefault="0032683B" w:rsidP="00007611">
      <w:pPr>
        <w:spacing w:after="0" w:line="240" w:lineRule="auto"/>
        <w:jc w:val="both"/>
        <w:rPr>
          <w:rFonts w:ascii="Verdana" w:eastAsia="Times New Roman" w:hAnsi="Verdana" w:cs="Times New Roman"/>
          <w:lang w:eastAsia="bg-BG"/>
        </w:rPr>
      </w:pPr>
      <w:bookmarkStart w:id="58" w:name="p55010457"/>
      <w:bookmarkEnd w:id="58"/>
      <w:r w:rsidRPr="002943B1">
        <w:rPr>
          <w:rFonts w:ascii="Verdana" w:eastAsia="Times New Roman" w:hAnsi="Verdana" w:cs="Times New Roman"/>
          <w:lang w:eastAsia="bg-BG"/>
        </w:rPr>
        <w:t> </w:t>
      </w:r>
    </w:p>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t>Разписка за връчване</w:t>
      </w:r>
    </w:p>
    <w:bookmarkStart w:id="59" w:name="p55010458"/>
    <w:bookmarkEnd w:id="59"/>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fldChar w:fldCharType="begin"/>
      </w:r>
      <w:r w:rsidRPr="002943B1">
        <w:rPr>
          <w:rFonts w:ascii="Verdana" w:eastAsia="Times New Roman" w:hAnsi="Verdana" w:cs="Times New Roman"/>
          <w:lang w:eastAsia="bg-BG"/>
        </w:rPr>
        <w:instrText xml:space="preserve"> HYPERLINK "javascript:z(55010458,0,198170)" \o "Препратки" </w:instrText>
      </w:r>
      <w:r w:rsidRPr="002943B1">
        <w:rPr>
          <w:rFonts w:ascii="Verdana" w:eastAsia="Times New Roman" w:hAnsi="Verdana" w:cs="Times New Roman"/>
          <w:lang w:eastAsia="bg-BG"/>
        </w:rPr>
        <w:fldChar w:fldCharType="end"/>
      </w:r>
    </w:p>
    <w:p w:rsidR="0032683B" w:rsidRPr="002943B1" w:rsidRDefault="00413BCE" w:rsidP="00007611">
      <w:pPr>
        <w:spacing w:after="0" w:line="240" w:lineRule="auto"/>
        <w:jc w:val="both"/>
        <w:rPr>
          <w:rFonts w:ascii="Verdana" w:eastAsia="Times New Roman" w:hAnsi="Verdana" w:cs="Times New Roman"/>
          <w:lang w:eastAsia="bg-BG"/>
        </w:rPr>
      </w:pPr>
      <w:hyperlink r:id="rId56" w:tooltip="Практика" w:history="1"/>
      <w:r w:rsidR="0032683B" w:rsidRPr="002943B1">
        <w:rPr>
          <w:rFonts w:ascii="Verdana" w:eastAsia="Times New Roman" w:hAnsi="Verdana" w:cs="Times New Roman"/>
          <w:b/>
          <w:bCs/>
          <w:lang w:eastAsia="bg-BG"/>
        </w:rPr>
        <w:t>Чл. 181.</w:t>
      </w:r>
      <w:r w:rsidR="0032683B" w:rsidRPr="002943B1">
        <w:rPr>
          <w:rFonts w:ascii="Verdana" w:eastAsia="Times New Roman" w:hAnsi="Verdana" w:cs="Times New Roman"/>
          <w:lang w:eastAsia="bg-BG"/>
        </w:rPr>
        <w:t> (1) Длъжностното лице, извършило връчването, връща своевременно разписката, която се прилага по делото.</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(2) В разписката се отбелязват датата на връчването, името и длъжността на лицето, което е извършило връчването.</w:t>
      </w:r>
    </w:p>
    <w:p w:rsidR="0032683B" w:rsidRPr="002943B1" w:rsidRDefault="0032683B" w:rsidP="00007611">
      <w:pPr>
        <w:spacing w:after="0" w:line="240" w:lineRule="auto"/>
        <w:jc w:val="both"/>
        <w:rPr>
          <w:rFonts w:ascii="Verdana" w:eastAsia="Times New Roman" w:hAnsi="Verdana" w:cs="Times New Roman"/>
          <w:lang w:eastAsia="bg-BG"/>
        </w:rPr>
      </w:pPr>
      <w:bookmarkStart w:id="60" w:name="p55010459"/>
      <w:bookmarkEnd w:id="60"/>
      <w:r w:rsidRPr="002943B1">
        <w:rPr>
          <w:rFonts w:ascii="Verdana" w:eastAsia="Times New Roman" w:hAnsi="Verdana" w:cs="Times New Roman"/>
          <w:lang w:eastAsia="bg-BG"/>
        </w:rPr>
        <w:t> </w:t>
      </w:r>
    </w:p>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t>Отговорност за неизпълнение на задълженията по връчването</w:t>
      </w:r>
    </w:p>
    <w:bookmarkStart w:id="61" w:name="p55010460"/>
    <w:bookmarkEnd w:id="61"/>
    <w:p w:rsidR="0032683B" w:rsidRPr="002943B1" w:rsidRDefault="0032683B" w:rsidP="00007611">
      <w:pPr>
        <w:spacing w:after="0" w:line="240" w:lineRule="auto"/>
        <w:jc w:val="both"/>
        <w:rPr>
          <w:rFonts w:ascii="Verdana" w:eastAsia="Times New Roman" w:hAnsi="Verdana" w:cs="Times New Roman"/>
          <w:lang w:eastAsia="bg-BG"/>
        </w:rPr>
      </w:pPr>
      <w:r w:rsidRPr="002943B1">
        <w:rPr>
          <w:rFonts w:ascii="Verdana" w:eastAsia="Times New Roman" w:hAnsi="Verdana" w:cs="Times New Roman"/>
          <w:lang w:eastAsia="bg-BG"/>
        </w:rPr>
        <w:fldChar w:fldCharType="begin"/>
      </w:r>
      <w:r w:rsidRPr="002943B1">
        <w:rPr>
          <w:rFonts w:ascii="Verdana" w:eastAsia="Times New Roman" w:hAnsi="Verdana" w:cs="Times New Roman"/>
          <w:lang w:eastAsia="bg-BG"/>
        </w:rPr>
        <w:instrText xml:space="preserve"> HYPERLINK "javascript:z(55010460,0,198170)" \o "Препратки" </w:instrText>
      </w:r>
      <w:r w:rsidRPr="002943B1">
        <w:rPr>
          <w:rFonts w:ascii="Verdana" w:eastAsia="Times New Roman" w:hAnsi="Verdana" w:cs="Times New Roman"/>
          <w:lang w:eastAsia="bg-BG"/>
        </w:rPr>
        <w:fldChar w:fldCharType="end"/>
      </w:r>
    </w:p>
    <w:p w:rsidR="0032683B" w:rsidRPr="002943B1" w:rsidRDefault="00413BCE" w:rsidP="00007611">
      <w:pPr>
        <w:spacing w:after="0" w:line="240" w:lineRule="auto"/>
        <w:jc w:val="both"/>
        <w:rPr>
          <w:rFonts w:ascii="Verdana" w:eastAsia="Times New Roman" w:hAnsi="Verdana" w:cs="Times New Roman"/>
          <w:lang w:eastAsia="bg-BG"/>
        </w:rPr>
      </w:pPr>
      <w:hyperlink r:id="rId57" w:tooltip="Практика" w:history="1"/>
      <w:r w:rsidR="0032683B" w:rsidRPr="002943B1">
        <w:rPr>
          <w:rFonts w:ascii="Verdana" w:eastAsia="Times New Roman" w:hAnsi="Verdana" w:cs="Times New Roman"/>
          <w:b/>
          <w:bCs/>
          <w:lang w:eastAsia="bg-BG"/>
        </w:rPr>
        <w:t>Чл. 182.</w:t>
      </w:r>
      <w:r w:rsidR="0032683B" w:rsidRPr="002943B1">
        <w:rPr>
          <w:rFonts w:ascii="Verdana" w:eastAsia="Times New Roman" w:hAnsi="Verdana" w:cs="Times New Roman"/>
          <w:lang w:eastAsia="bg-BG"/>
        </w:rPr>
        <w:t> (1) Длъжностното лице, което наруши задълженията си по връчването, се наказва с глоба до петстотин лева.</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(2) Същото наказание се налага и на лицето по </w:t>
      </w:r>
      <w:hyperlink r:id="rId58" w:tgtFrame="_blank" w:history="1">
        <w:r w:rsidRPr="002943B1">
          <w:rPr>
            <w:rFonts w:ascii="Verdana" w:eastAsia="Times New Roman" w:hAnsi="Verdana" w:cs="Times New Roman"/>
            <w:lang w:eastAsia="bg-BG"/>
          </w:rPr>
          <w:t>чл. 180, ал. 2, 3</w:t>
        </w:r>
      </w:hyperlink>
      <w:r w:rsidRPr="002943B1">
        <w:rPr>
          <w:rFonts w:ascii="Verdana" w:eastAsia="Times New Roman" w:hAnsi="Verdana" w:cs="Times New Roman"/>
          <w:lang w:eastAsia="bg-BG"/>
        </w:rPr>
        <w:t> и </w:t>
      </w:r>
      <w:hyperlink r:id="rId59" w:tgtFrame="_blank" w:history="1">
        <w:r w:rsidRPr="002943B1">
          <w:rPr>
            <w:rFonts w:ascii="Verdana" w:eastAsia="Times New Roman" w:hAnsi="Verdana" w:cs="Times New Roman"/>
            <w:lang w:eastAsia="bg-BG"/>
          </w:rPr>
          <w:t>5</w:t>
        </w:r>
      </w:hyperlink>
      <w:r w:rsidRPr="002943B1">
        <w:rPr>
          <w:rFonts w:ascii="Verdana" w:eastAsia="Times New Roman" w:hAnsi="Verdana" w:cs="Times New Roman"/>
          <w:lang w:eastAsia="bg-BG"/>
        </w:rPr>
        <w:t>, което не изпълни задълженията си по връчването.</w:t>
      </w:r>
    </w:p>
    <w:p w:rsidR="0032683B" w:rsidRPr="002943B1"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 xml:space="preserve">(3) Когато глобата е наложена от орган на досъдебното производство, постановлението се обжалва пред съответния </w:t>
      </w:r>
      <w:proofErr w:type="spellStart"/>
      <w:r w:rsidRPr="002943B1">
        <w:rPr>
          <w:rFonts w:ascii="Verdana" w:eastAsia="Times New Roman" w:hAnsi="Verdana" w:cs="Times New Roman"/>
          <w:lang w:eastAsia="bg-BG"/>
        </w:rPr>
        <w:t>първоинстанционен</w:t>
      </w:r>
      <w:proofErr w:type="spellEnd"/>
      <w:r w:rsidRPr="002943B1">
        <w:rPr>
          <w:rFonts w:ascii="Verdana" w:eastAsia="Times New Roman" w:hAnsi="Verdana" w:cs="Times New Roman"/>
          <w:lang w:eastAsia="bg-BG"/>
        </w:rPr>
        <w:t xml:space="preserve"> съд в тридневен срок от съобщението за налагането й. Съдът се произнася незабавно в закрито заседание с определение, което е окончателно.</w:t>
      </w:r>
    </w:p>
    <w:p w:rsidR="00161B1F" w:rsidRDefault="0032683B" w:rsidP="00007611">
      <w:pPr>
        <w:spacing w:after="0" w:line="240" w:lineRule="auto"/>
        <w:ind w:firstLine="990"/>
        <w:jc w:val="both"/>
        <w:rPr>
          <w:rFonts w:ascii="Verdana" w:eastAsia="Times New Roman" w:hAnsi="Verdana" w:cs="Times New Roman"/>
          <w:lang w:eastAsia="bg-BG"/>
        </w:rPr>
      </w:pPr>
      <w:r w:rsidRPr="002943B1">
        <w:rPr>
          <w:rFonts w:ascii="Verdana" w:eastAsia="Times New Roman" w:hAnsi="Verdana" w:cs="Times New Roman"/>
          <w:lang w:eastAsia="bg-BG"/>
        </w:rPr>
        <w:t>(4) Определението на съда, с което той отказва да отмени глоба по ал. 1 и 2, подлежи на обжалване по реда на </w:t>
      </w:r>
      <w:hyperlink r:id="rId60" w:tgtFrame="_blank" w:history="1">
        <w:r w:rsidRPr="002943B1">
          <w:rPr>
            <w:rFonts w:ascii="Verdana" w:eastAsia="Times New Roman" w:hAnsi="Verdana" w:cs="Times New Roman"/>
            <w:lang w:eastAsia="bg-BG"/>
          </w:rPr>
          <w:t>глава двадесет и втора</w:t>
        </w:r>
      </w:hyperlink>
      <w:r w:rsidRPr="002943B1">
        <w:rPr>
          <w:rFonts w:ascii="Verdana" w:eastAsia="Times New Roman" w:hAnsi="Verdana" w:cs="Times New Roman"/>
          <w:lang w:eastAsia="bg-BG"/>
        </w:rPr>
        <w:t>.</w:t>
      </w:r>
    </w:p>
    <w:p w:rsidR="0032683B" w:rsidRPr="002943B1" w:rsidRDefault="00161B1F" w:rsidP="00007611">
      <w:pPr>
        <w:spacing w:after="0" w:line="240" w:lineRule="auto"/>
        <w:ind w:firstLine="990"/>
        <w:jc w:val="both"/>
        <w:rPr>
          <w:rFonts w:ascii="Verdana" w:eastAsia="Times New Roman" w:hAnsi="Verdana" w:cs="Times New Roman"/>
          <w:lang w:eastAsia="bg-BG"/>
        </w:rPr>
      </w:pPr>
      <w:r>
        <w:rPr>
          <w:rFonts w:ascii="Verdana" w:eastAsia="Times New Roman" w:hAnsi="Verdana" w:cs="Times New Roman"/>
          <w:lang w:eastAsia="bg-BG"/>
        </w:rPr>
        <w:t xml:space="preserve"> </w:t>
      </w:r>
    </w:p>
    <w:p w:rsidR="0032683B" w:rsidRDefault="0032683B"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61B1F" w:rsidRDefault="00161B1F" w:rsidP="00007611">
      <w:pPr>
        <w:spacing w:after="0" w:line="240" w:lineRule="auto"/>
        <w:rPr>
          <w:rFonts w:ascii="Verdana" w:hAnsi="Verdana"/>
        </w:rPr>
      </w:pPr>
    </w:p>
    <w:p w:rsidR="00176265" w:rsidRDefault="00161B1F" w:rsidP="00007611">
      <w:pPr>
        <w:spacing w:after="0" w:line="240" w:lineRule="auto"/>
        <w:jc w:val="center"/>
        <w:rPr>
          <w:rFonts w:ascii="Verdana" w:hAnsi="Verdana"/>
          <w:b/>
          <w:u w:val="single"/>
        </w:rPr>
      </w:pPr>
      <w:r>
        <w:rPr>
          <w:rFonts w:ascii="Verdana" w:hAnsi="Verdana"/>
          <w:b/>
        </w:rPr>
        <w:t xml:space="preserve">       </w:t>
      </w:r>
      <w:r w:rsidR="00176265" w:rsidRPr="00161B1F">
        <w:rPr>
          <w:rFonts w:ascii="Verdana" w:hAnsi="Verdana"/>
          <w:b/>
          <w:u w:val="single"/>
        </w:rPr>
        <w:t>ПРАВИЛНИК ЗА АДМИНИСТРАЦИЯТА В СЪДИЛИЩАТА</w:t>
      </w:r>
    </w:p>
    <w:p w:rsidR="00CE52B5" w:rsidRPr="00161B1F" w:rsidRDefault="00CE52B5" w:rsidP="00007611">
      <w:pPr>
        <w:spacing w:after="0" w:line="240" w:lineRule="auto"/>
        <w:jc w:val="center"/>
        <w:rPr>
          <w:rFonts w:ascii="Verdana" w:hAnsi="Verdana"/>
          <w:b/>
          <w:u w:val="single"/>
        </w:rPr>
      </w:pPr>
    </w:p>
    <w:p w:rsidR="00161B1F" w:rsidRPr="002943B1" w:rsidRDefault="00161B1F" w:rsidP="00007611">
      <w:pPr>
        <w:spacing w:after="0" w:line="240" w:lineRule="auto"/>
        <w:jc w:val="center"/>
        <w:rPr>
          <w:rFonts w:ascii="Verdana" w:hAnsi="Verdana"/>
          <w:b/>
        </w:rPr>
      </w:pPr>
    </w:p>
    <w:p w:rsidR="00176265" w:rsidRPr="00176265" w:rsidRDefault="00176265" w:rsidP="00007611">
      <w:pPr>
        <w:spacing w:after="0" w:line="240" w:lineRule="auto"/>
        <w:ind w:left="990"/>
        <w:jc w:val="center"/>
        <w:outlineLvl w:val="2"/>
        <w:rPr>
          <w:rFonts w:ascii="Verdana" w:eastAsia="Times New Roman" w:hAnsi="Verdana" w:cs="Times New Roman"/>
          <w:lang w:eastAsia="bg-BG"/>
        </w:rPr>
      </w:pPr>
      <w:r w:rsidRPr="00176265">
        <w:rPr>
          <w:rFonts w:ascii="Verdana" w:eastAsia="Times New Roman" w:hAnsi="Verdana" w:cs="Times New Roman"/>
          <w:b/>
          <w:bCs/>
          <w:lang w:eastAsia="bg-BG"/>
        </w:rPr>
        <w:t>Глава единадесета</w:t>
      </w:r>
      <w:r w:rsidRPr="00176265">
        <w:rPr>
          <w:rFonts w:ascii="Verdana" w:eastAsia="Times New Roman" w:hAnsi="Verdana" w:cs="Times New Roman"/>
          <w:b/>
          <w:bCs/>
          <w:lang w:eastAsia="bg-BG"/>
        </w:rPr>
        <w:br/>
        <w:t>СЛУЖБА "ВРЪЧВАНЕ НА ПРИЗОВКИ И СЪДЕБНИ КНИЖА"</w:t>
      </w:r>
    </w:p>
    <w:p w:rsidR="00176265" w:rsidRPr="00176265" w:rsidRDefault="00413BCE" w:rsidP="00007611">
      <w:pPr>
        <w:spacing w:after="0" w:line="240" w:lineRule="auto"/>
        <w:rPr>
          <w:rFonts w:ascii="Verdana" w:eastAsia="Times New Roman" w:hAnsi="Verdana" w:cs="Times New Roman"/>
          <w:lang w:eastAsia="bg-BG"/>
        </w:rPr>
      </w:pPr>
      <w:hyperlink r:id="rId61" w:tooltip="Практика" w:history="1"/>
      <w:r w:rsidR="00176265" w:rsidRPr="00176265">
        <w:rPr>
          <w:rFonts w:ascii="Verdana" w:eastAsia="Times New Roman" w:hAnsi="Verdana" w:cs="Times New Roman"/>
          <w:lang w:eastAsia="bg-BG"/>
        </w:rPr>
        <w:t> </w:t>
      </w:r>
    </w:p>
    <w:p w:rsidR="00176265" w:rsidRPr="00176265" w:rsidRDefault="00176265" w:rsidP="00007611">
      <w:pPr>
        <w:spacing w:after="0" w:line="240" w:lineRule="auto"/>
        <w:jc w:val="both"/>
        <w:rPr>
          <w:rFonts w:ascii="Verdana" w:eastAsia="Times New Roman" w:hAnsi="Verdana" w:cs="Times New Roman"/>
          <w:lang w:eastAsia="bg-BG"/>
        </w:rPr>
      </w:pPr>
      <w:r w:rsidRPr="00176265">
        <w:rPr>
          <w:rFonts w:ascii="Verdana" w:eastAsia="Times New Roman" w:hAnsi="Verdana" w:cs="Times New Roman"/>
          <w:b/>
          <w:bCs/>
          <w:lang w:eastAsia="bg-BG"/>
        </w:rPr>
        <w:t>Чл. 71</w:t>
      </w:r>
      <w:r w:rsidRPr="00176265">
        <w:rPr>
          <w:rFonts w:ascii="Verdana" w:eastAsia="Times New Roman" w:hAnsi="Verdana" w:cs="Times New Roman"/>
          <w:lang w:eastAsia="bg-BG"/>
        </w:rPr>
        <w:t>. Служба "Връчване на призовки и съдебни книжа" отговаря за своевременното и законосъобразно връчване на призовките и съдебните книжа съгласно правилата на процесуалните закони.</w:t>
      </w:r>
      <w:bookmarkStart w:id="62" w:name="p35123363"/>
      <w:bookmarkEnd w:id="62"/>
      <w:r w:rsidRPr="00176265">
        <w:rPr>
          <w:rFonts w:ascii="Verdana" w:eastAsia="Times New Roman" w:hAnsi="Verdana" w:cs="Times New Roman"/>
          <w:lang w:eastAsia="bg-BG"/>
        </w:rPr>
        <w:fldChar w:fldCharType="begin"/>
      </w:r>
      <w:r w:rsidRPr="00176265">
        <w:rPr>
          <w:rFonts w:ascii="Verdana" w:eastAsia="Times New Roman" w:hAnsi="Verdana" w:cs="Times New Roman"/>
          <w:lang w:eastAsia="bg-BG"/>
        </w:rPr>
        <w:instrText xml:space="preserve"> HYPERLINK "javascript:z(35123363,0,3163324)" \o "Препратки" </w:instrText>
      </w:r>
      <w:r w:rsidRPr="00176265">
        <w:rPr>
          <w:rFonts w:ascii="Verdana" w:eastAsia="Times New Roman" w:hAnsi="Verdana" w:cs="Times New Roman"/>
          <w:lang w:eastAsia="bg-BG"/>
        </w:rPr>
        <w:fldChar w:fldCharType="end"/>
      </w:r>
    </w:p>
    <w:p w:rsidR="00176265" w:rsidRPr="00176265" w:rsidRDefault="00413BCE" w:rsidP="00007611">
      <w:pPr>
        <w:spacing w:after="0" w:line="240" w:lineRule="auto"/>
        <w:jc w:val="both"/>
        <w:rPr>
          <w:rFonts w:ascii="Verdana" w:eastAsia="Times New Roman" w:hAnsi="Verdana" w:cs="Times New Roman"/>
          <w:lang w:eastAsia="bg-BG"/>
        </w:rPr>
      </w:pPr>
      <w:hyperlink r:id="rId62" w:tooltip="Практика" w:history="1"/>
    </w:p>
    <w:p w:rsidR="00176265" w:rsidRPr="00176265" w:rsidRDefault="00176265" w:rsidP="00007611">
      <w:pPr>
        <w:spacing w:after="0" w:line="240" w:lineRule="auto"/>
        <w:jc w:val="both"/>
        <w:rPr>
          <w:rFonts w:ascii="Verdana" w:eastAsia="Times New Roman" w:hAnsi="Verdana" w:cs="Times New Roman"/>
          <w:lang w:eastAsia="bg-BG"/>
        </w:rPr>
      </w:pPr>
      <w:r w:rsidRPr="00176265">
        <w:rPr>
          <w:rFonts w:ascii="Verdana" w:eastAsia="Times New Roman" w:hAnsi="Verdana" w:cs="Times New Roman"/>
          <w:b/>
          <w:bCs/>
          <w:lang w:eastAsia="bg-BG"/>
        </w:rPr>
        <w:t>Чл. 72</w:t>
      </w:r>
      <w:r w:rsidRPr="00176265">
        <w:rPr>
          <w:rFonts w:ascii="Verdana" w:eastAsia="Times New Roman" w:hAnsi="Verdana" w:cs="Times New Roman"/>
          <w:lang w:eastAsia="bg-BG"/>
        </w:rPr>
        <w:t xml:space="preserve">. Служба "Връчване на призовки и съдебни книжа" включва всички </w:t>
      </w:r>
      <w:proofErr w:type="spellStart"/>
      <w:r w:rsidRPr="00176265">
        <w:rPr>
          <w:rFonts w:ascii="Verdana" w:eastAsia="Times New Roman" w:hAnsi="Verdana" w:cs="Times New Roman"/>
          <w:lang w:eastAsia="bg-BG"/>
        </w:rPr>
        <w:t>призовкари</w:t>
      </w:r>
      <w:proofErr w:type="spellEnd"/>
      <w:r w:rsidRPr="00176265">
        <w:rPr>
          <w:rFonts w:ascii="Verdana" w:eastAsia="Times New Roman" w:hAnsi="Verdana" w:cs="Times New Roman"/>
          <w:lang w:eastAsia="bg-BG"/>
        </w:rPr>
        <w:t xml:space="preserve"> и куриери в съда.</w:t>
      </w:r>
      <w:r w:rsidRPr="002943B1">
        <w:rPr>
          <w:rFonts w:ascii="Verdana" w:eastAsia="Times New Roman" w:hAnsi="Verdana" w:cs="Times New Roman"/>
          <w:lang w:eastAsia="bg-BG"/>
        </w:rPr>
        <w:t xml:space="preserve"> </w:t>
      </w:r>
    </w:p>
    <w:p w:rsidR="00176265" w:rsidRPr="00176265" w:rsidRDefault="00413BCE" w:rsidP="00007611">
      <w:pPr>
        <w:spacing w:after="0" w:line="240" w:lineRule="auto"/>
        <w:jc w:val="both"/>
        <w:rPr>
          <w:rFonts w:ascii="Verdana" w:eastAsia="Times New Roman" w:hAnsi="Verdana" w:cs="Times New Roman"/>
          <w:lang w:eastAsia="bg-BG"/>
        </w:rPr>
      </w:pPr>
      <w:hyperlink r:id="rId63" w:tooltip="Практика" w:history="1"/>
      <w:r w:rsidR="00176265" w:rsidRPr="00176265">
        <w:rPr>
          <w:rFonts w:ascii="Verdana" w:eastAsia="Times New Roman" w:hAnsi="Verdana" w:cs="Times New Roman"/>
          <w:lang w:eastAsia="bg-BG"/>
        </w:rPr>
        <w:t> </w:t>
      </w:r>
    </w:p>
    <w:p w:rsidR="00176265" w:rsidRPr="00176265" w:rsidRDefault="00176265" w:rsidP="00007611">
      <w:pPr>
        <w:spacing w:after="0" w:line="240" w:lineRule="auto"/>
        <w:jc w:val="both"/>
        <w:rPr>
          <w:rFonts w:ascii="Verdana" w:eastAsia="Times New Roman" w:hAnsi="Verdana" w:cs="Times New Roman"/>
          <w:lang w:eastAsia="bg-BG"/>
        </w:rPr>
      </w:pPr>
      <w:r w:rsidRPr="00176265">
        <w:rPr>
          <w:rFonts w:ascii="Verdana" w:eastAsia="Times New Roman" w:hAnsi="Verdana" w:cs="Times New Roman"/>
          <w:b/>
          <w:bCs/>
          <w:lang w:eastAsia="bg-BG"/>
        </w:rPr>
        <w:t>Чл. 73</w:t>
      </w:r>
      <w:r w:rsidRPr="00176265">
        <w:rPr>
          <w:rFonts w:ascii="Verdana" w:eastAsia="Times New Roman" w:hAnsi="Verdana" w:cs="Times New Roman"/>
          <w:lang w:eastAsia="bg-BG"/>
        </w:rPr>
        <w:t xml:space="preserve">. (1) Съдилищата, намиращи се в едно населено място, могат със споразумение между административните ръководители да извършат териториално райониране на населеното място, като всеки район се обслужва само от един </w:t>
      </w:r>
      <w:proofErr w:type="spellStart"/>
      <w:r w:rsidRPr="00176265">
        <w:rPr>
          <w:rFonts w:ascii="Verdana" w:eastAsia="Times New Roman" w:hAnsi="Verdana" w:cs="Times New Roman"/>
          <w:lang w:eastAsia="bg-BG"/>
        </w:rPr>
        <w:t>призовкар</w:t>
      </w:r>
      <w:proofErr w:type="spellEnd"/>
      <w:r w:rsidRPr="00176265">
        <w:rPr>
          <w:rFonts w:ascii="Verdana" w:eastAsia="Times New Roman" w:hAnsi="Verdana" w:cs="Times New Roman"/>
          <w:lang w:eastAsia="bg-BG"/>
        </w:rPr>
        <w:t>.</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 xml:space="preserve">(2) Обособените по ал. 1 райони се разпределят, като всеки съд назначава </w:t>
      </w:r>
      <w:proofErr w:type="spellStart"/>
      <w:r w:rsidRPr="00176265">
        <w:rPr>
          <w:rFonts w:ascii="Verdana" w:eastAsia="Times New Roman" w:hAnsi="Verdana" w:cs="Times New Roman"/>
          <w:lang w:eastAsia="bg-BG"/>
        </w:rPr>
        <w:t>призовкар</w:t>
      </w:r>
      <w:proofErr w:type="spellEnd"/>
      <w:r w:rsidRPr="00176265">
        <w:rPr>
          <w:rFonts w:ascii="Verdana" w:eastAsia="Times New Roman" w:hAnsi="Verdana" w:cs="Times New Roman"/>
          <w:lang w:eastAsia="bg-BG"/>
        </w:rPr>
        <w:t>, който обслужва района и изпълнява задълженията си за връчване на призовки.</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 xml:space="preserve">(3) Извън случаите по ал. 1 и 2 по преценка на административния ръководител могат да бъдат обособени райони, обслужвани от отделни </w:t>
      </w:r>
      <w:proofErr w:type="spellStart"/>
      <w:r w:rsidRPr="00176265">
        <w:rPr>
          <w:rFonts w:ascii="Verdana" w:eastAsia="Times New Roman" w:hAnsi="Verdana" w:cs="Times New Roman"/>
          <w:lang w:eastAsia="bg-BG"/>
        </w:rPr>
        <w:t>призовкари</w:t>
      </w:r>
      <w:proofErr w:type="spellEnd"/>
      <w:r w:rsidRPr="00176265">
        <w:rPr>
          <w:rFonts w:ascii="Verdana" w:eastAsia="Times New Roman" w:hAnsi="Verdana" w:cs="Times New Roman"/>
          <w:lang w:eastAsia="bg-BG"/>
        </w:rPr>
        <w:t>.</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(4) За окръжните и районните съдилища, намиращи се в едно населено място, със заповед на административния ръководител на окръжния съд може да се създаде обща служба "Връчване на призовки и съдебни книжа".</w:t>
      </w:r>
    </w:p>
    <w:bookmarkStart w:id="63" w:name="p54645947"/>
    <w:bookmarkEnd w:id="63"/>
    <w:p w:rsidR="00176265" w:rsidRPr="00176265" w:rsidRDefault="00176265" w:rsidP="00007611">
      <w:pPr>
        <w:spacing w:after="0" w:line="240" w:lineRule="auto"/>
        <w:jc w:val="both"/>
        <w:rPr>
          <w:rFonts w:ascii="Verdana" w:eastAsia="Times New Roman" w:hAnsi="Verdana" w:cs="Times New Roman"/>
          <w:lang w:eastAsia="bg-BG"/>
        </w:rPr>
      </w:pPr>
      <w:r w:rsidRPr="00176265">
        <w:rPr>
          <w:rFonts w:ascii="Verdana" w:eastAsia="Times New Roman" w:hAnsi="Verdana" w:cs="Times New Roman"/>
          <w:lang w:eastAsia="bg-BG"/>
        </w:rPr>
        <w:fldChar w:fldCharType="begin"/>
      </w:r>
      <w:r w:rsidRPr="00176265">
        <w:rPr>
          <w:rFonts w:ascii="Verdana" w:eastAsia="Times New Roman" w:hAnsi="Verdana" w:cs="Times New Roman"/>
          <w:lang w:eastAsia="bg-BG"/>
        </w:rPr>
        <w:instrText xml:space="preserve"> HYPERLINK "javascript:z(54645947,0,3163324)" \o "Препратки" </w:instrText>
      </w:r>
      <w:r w:rsidRPr="00176265">
        <w:rPr>
          <w:rFonts w:ascii="Verdana" w:eastAsia="Times New Roman" w:hAnsi="Verdana" w:cs="Times New Roman"/>
          <w:lang w:eastAsia="bg-BG"/>
        </w:rPr>
        <w:fldChar w:fldCharType="end"/>
      </w:r>
      <w:hyperlink r:id="rId64" w:tooltip="Практика" w:history="1"/>
      <w:r w:rsidRPr="00176265">
        <w:rPr>
          <w:rFonts w:ascii="Verdana" w:eastAsia="Times New Roman" w:hAnsi="Verdana" w:cs="Times New Roman"/>
          <w:lang w:eastAsia="bg-BG"/>
        </w:rPr>
        <w:t> </w:t>
      </w:r>
    </w:p>
    <w:p w:rsidR="00176265" w:rsidRPr="00176265" w:rsidRDefault="00176265" w:rsidP="00007611">
      <w:pPr>
        <w:spacing w:after="0" w:line="240" w:lineRule="auto"/>
        <w:jc w:val="both"/>
        <w:rPr>
          <w:rFonts w:ascii="Verdana" w:eastAsia="Times New Roman" w:hAnsi="Verdana" w:cs="Times New Roman"/>
          <w:lang w:eastAsia="bg-BG"/>
        </w:rPr>
      </w:pPr>
      <w:r w:rsidRPr="00176265">
        <w:rPr>
          <w:rFonts w:ascii="Verdana" w:eastAsia="Times New Roman" w:hAnsi="Verdana" w:cs="Times New Roman"/>
          <w:b/>
          <w:bCs/>
          <w:lang w:eastAsia="bg-BG"/>
        </w:rPr>
        <w:t>Чл. 74</w:t>
      </w:r>
      <w:r w:rsidRPr="00176265">
        <w:rPr>
          <w:rFonts w:ascii="Verdana" w:eastAsia="Times New Roman" w:hAnsi="Verdana" w:cs="Times New Roman"/>
          <w:lang w:eastAsia="bg-BG"/>
        </w:rPr>
        <w:t xml:space="preserve">. (1) </w:t>
      </w:r>
      <w:proofErr w:type="spellStart"/>
      <w:r w:rsidRPr="00176265">
        <w:rPr>
          <w:rFonts w:ascii="Verdana" w:eastAsia="Times New Roman" w:hAnsi="Verdana" w:cs="Times New Roman"/>
          <w:lang w:eastAsia="bg-BG"/>
        </w:rPr>
        <w:t>Призовкарите</w:t>
      </w:r>
      <w:proofErr w:type="spellEnd"/>
      <w:r w:rsidRPr="00176265">
        <w:rPr>
          <w:rFonts w:ascii="Verdana" w:eastAsia="Times New Roman" w:hAnsi="Verdana" w:cs="Times New Roman"/>
          <w:lang w:eastAsia="bg-BG"/>
        </w:rPr>
        <w:t xml:space="preserve"> връчват призовките и съдебните книжа съгласно изискванията на процесуалните закони.</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(2) Невръчените призовки, както и връчените извън сроковете по процесуалните закони се връщат с бележка върху тях за причините за това.</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 xml:space="preserve">(3) Връчването се удостоверява с подпис на </w:t>
      </w:r>
      <w:proofErr w:type="spellStart"/>
      <w:r w:rsidRPr="00176265">
        <w:rPr>
          <w:rFonts w:ascii="Verdana" w:eastAsia="Times New Roman" w:hAnsi="Verdana" w:cs="Times New Roman"/>
          <w:lang w:eastAsia="bg-BG"/>
        </w:rPr>
        <w:t>призовкаря</w:t>
      </w:r>
      <w:proofErr w:type="spellEnd"/>
      <w:r w:rsidRPr="00176265">
        <w:rPr>
          <w:rFonts w:ascii="Verdana" w:eastAsia="Times New Roman" w:hAnsi="Verdana" w:cs="Times New Roman"/>
          <w:lang w:eastAsia="bg-BG"/>
        </w:rPr>
        <w:t xml:space="preserve">, начина, както и всички действия във връзка с връчването. Името и длъжността на </w:t>
      </w:r>
      <w:proofErr w:type="spellStart"/>
      <w:r w:rsidRPr="00176265">
        <w:rPr>
          <w:rFonts w:ascii="Verdana" w:eastAsia="Times New Roman" w:hAnsi="Verdana" w:cs="Times New Roman"/>
          <w:lang w:eastAsia="bg-BG"/>
        </w:rPr>
        <w:t>призовкаря</w:t>
      </w:r>
      <w:proofErr w:type="spellEnd"/>
      <w:r w:rsidRPr="00176265">
        <w:rPr>
          <w:rFonts w:ascii="Verdana" w:eastAsia="Times New Roman" w:hAnsi="Verdana" w:cs="Times New Roman"/>
          <w:lang w:eastAsia="bg-BG"/>
        </w:rPr>
        <w:t xml:space="preserve"> могат да се отразят и с личен печат.</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(4) По заповедни производства съдебният служител от съда по адреса за връчване разпечатва книжата и поставя печат върху изпратеното съобщение. След връчването им съобщенията се въвеждат в информационните системи на органите на съдебната власт от съдебния служител от съда по адреса за връчване по реда, предвиден в </w:t>
      </w:r>
      <w:hyperlink r:id="rId65" w:tgtFrame="_blank" w:history="1">
        <w:r w:rsidRPr="00176265">
          <w:rPr>
            <w:rFonts w:ascii="Verdana" w:eastAsia="Times New Roman" w:hAnsi="Verdana" w:cs="Times New Roman"/>
            <w:lang w:eastAsia="bg-BG"/>
          </w:rPr>
          <w:t>чл. 39, ал. 1 от Наредба № 6 от 3.08.2017 г. за извършване на процесуални действия и удостоверителни изявления в електронна форма</w:t>
        </w:r>
      </w:hyperlink>
      <w:r w:rsidRPr="00176265">
        <w:rPr>
          <w:rFonts w:ascii="Verdana" w:eastAsia="Times New Roman" w:hAnsi="Verdana" w:cs="Times New Roman"/>
          <w:lang w:eastAsia="bg-BG"/>
        </w:rPr>
        <w:t>, приета с решение на Пленума на Висшия съдебен съвет по т. 6 от Протокол № 25 от 3.08.2017 г.</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(5) Когато връчването не се извършва от служител на съд, съобщенията и приложенията към тях се разпечатват от служителя на заповедния съд на хартиен носител и след връщането им се отразяват в Единната информационна система от служител на заповедния съд, издал заповедта, и след сканиране се прилагат в папката по </w:t>
      </w:r>
      <w:hyperlink r:id="rId66" w:tgtFrame="_blank" w:history="1">
        <w:r w:rsidRPr="00176265">
          <w:rPr>
            <w:rFonts w:ascii="Verdana" w:eastAsia="Times New Roman" w:hAnsi="Verdana" w:cs="Times New Roman"/>
            <w:lang w:eastAsia="bg-BG"/>
          </w:rPr>
          <w:t>чл. 82а, ал. 2, т. 3</w:t>
        </w:r>
      </w:hyperlink>
      <w:r w:rsidRPr="00176265">
        <w:rPr>
          <w:rFonts w:ascii="Verdana" w:eastAsia="Times New Roman" w:hAnsi="Verdana" w:cs="Times New Roman"/>
          <w:lang w:eastAsia="bg-BG"/>
        </w:rPr>
        <w:t>.</w:t>
      </w:r>
    </w:p>
    <w:bookmarkStart w:id="64" w:name="p54645948"/>
    <w:bookmarkEnd w:id="64"/>
    <w:p w:rsidR="00176265" w:rsidRPr="00176265" w:rsidRDefault="00176265" w:rsidP="00007611">
      <w:pPr>
        <w:spacing w:after="0" w:line="240" w:lineRule="auto"/>
        <w:jc w:val="both"/>
        <w:rPr>
          <w:rFonts w:ascii="Verdana" w:eastAsia="Times New Roman" w:hAnsi="Verdana" w:cs="Times New Roman"/>
          <w:lang w:eastAsia="bg-BG"/>
        </w:rPr>
      </w:pPr>
      <w:r w:rsidRPr="00176265">
        <w:rPr>
          <w:rFonts w:ascii="Verdana" w:eastAsia="Times New Roman" w:hAnsi="Verdana" w:cs="Times New Roman"/>
          <w:lang w:eastAsia="bg-BG"/>
        </w:rPr>
        <w:fldChar w:fldCharType="begin"/>
      </w:r>
      <w:r w:rsidRPr="00176265">
        <w:rPr>
          <w:rFonts w:ascii="Verdana" w:eastAsia="Times New Roman" w:hAnsi="Verdana" w:cs="Times New Roman"/>
          <w:lang w:eastAsia="bg-BG"/>
        </w:rPr>
        <w:instrText xml:space="preserve"> HYPERLINK "javascript:z(54645948,0,3163324)" \o "Препратки" </w:instrText>
      </w:r>
      <w:r w:rsidRPr="00176265">
        <w:rPr>
          <w:rFonts w:ascii="Verdana" w:eastAsia="Times New Roman" w:hAnsi="Verdana" w:cs="Times New Roman"/>
          <w:lang w:eastAsia="bg-BG"/>
        </w:rPr>
        <w:fldChar w:fldCharType="end"/>
      </w:r>
      <w:hyperlink r:id="rId67" w:tooltip="Практика" w:history="1"/>
      <w:r w:rsidRPr="00176265">
        <w:rPr>
          <w:rFonts w:ascii="Verdana" w:eastAsia="Times New Roman" w:hAnsi="Verdana" w:cs="Times New Roman"/>
          <w:lang w:eastAsia="bg-BG"/>
        </w:rPr>
        <w:t> </w:t>
      </w:r>
    </w:p>
    <w:p w:rsidR="00176265" w:rsidRPr="00176265" w:rsidRDefault="00176265" w:rsidP="00007611">
      <w:pPr>
        <w:spacing w:after="0" w:line="240" w:lineRule="auto"/>
        <w:jc w:val="both"/>
        <w:rPr>
          <w:rFonts w:ascii="Verdana" w:eastAsia="Times New Roman" w:hAnsi="Verdana" w:cs="Times New Roman"/>
          <w:lang w:eastAsia="bg-BG"/>
        </w:rPr>
      </w:pPr>
      <w:r w:rsidRPr="00176265">
        <w:rPr>
          <w:rFonts w:ascii="Verdana" w:eastAsia="Times New Roman" w:hAnsi="Verdana" w:cs="Times New Roman"/>
          <w:b/>
          <w:bCs/>
          <w:lang w:eastAsia="bg-BG"/>
        </w:rPr>
        <w:t>Чл. 75</w:t>
      </w:r>
      <w:r w:rsidRPr="00176265">
        <w:rPr>
          <w:rFonts w:ascii="Verdana" w:eastAsia="Times New Roman" w:hAnsi="Verdana" w:cs="Times New Roman"/>
          <w:lang w:eastAsia="bg-BG"/>
        </w:rPr>
        <w:t>. (1) Призовките за лицата, заявили, че желаят да бъдат призовавани по електронен път и тези по </w:t>
      </w:r>
      <w:hyperlink r:id="rId68" w:tgtFrame="_blank" w:history="1">
        <w:r w:rsidRPr="00176265">
          <w:rPr>
            <w:rFonts w:ascii="Verdana" w:eastAsia="Times New Roman" w:hAnsi="Verdana" w:cs="Times New Roman"/>
            <w:lang w:eastAsia="bg-BG"/>
          </w:rPr>
          <w:t>чл. 18а от АПК</w:t>
        </w:r>
      </w:hyperlink>
      <w:r w:rsidRPr="00176265">
        <w:rPr>
          <w:rFonts w:ascii="Verdana" w:eastAsia="Times New Roman" w:hAnsi="Verdana" w:cs="Times New Roman"/>
          <w:lang w:eastAsia="bg-BG"/>
        </w:rPr>
        <w:t>, се връчват чрез системата за електронно призоваване, част от единния портал за електронно правосъдие.</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(2) Връчването по електронен път се удостоверява с копие от електронния запис за изпращането, съответно изтеглянето, съхранено в единния портал за електронно правосъдие. Връчването по електронен път се смята за лично връчване.</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 xml:space="preserve">(3) Когато получателят не е изтеглил документ по реда, описан в ал. 1, в срок седем дни от изпращане на съобщението, документът се връчва по друг ред, </w:t>
      </w:r>
      <w:r w:rsidRPr="00176265">
        <w:rPr>
          <w:rFonts w:ascii="Verdana" w:eastAsia="Times New Roman" w:hAnsi="Verdana" w:cs="Times New Roman"/>
          <w:lang w:eastAsia="bg-BG"/>
        </w:rPr>
        <w:lastRenderedPageBreak/>
        <w:t>определен с приложимия процесуален закон, освен ако съдът е определил по-кратък срок или процесуалният закон предвижда неизтегленото съобщение да се счита за връчено.</w:t>
      </w:r>
    </w:p>
    <w:p w:rsidR="00176265" w:rsidRPr="00176265" w:rsidRDefault="00176265" w:rsidP="00007611">
      <w:pPr>
        <w:spacing w:after="0" w:line="240" w:lineRule="auto"/>
        <w:jc w:val="both"/>
        <w:rPr>
          <w:rFonts w:ascii="Verdana" w:eastAsia="Times New Roman" w:hAnsi="Verdana" w:cs="Times New Roman"/>
          <w:lang w:eastAsia="bg-BG"/>
        </w:rPr>
      </w:pPr>
      <w:bookmarkStart w:id="65" w:name="p54645949"/>
      <w:bookmarkEnd w:id="65"/>
      <w:r w:rsidRPr="00176265">
        <w:rPr>
          <w:rFonts w:ascii="Verdana" w:eastAsia="Times New Roman" w:hAnsi="Verdana" w:cs="Times New Roman"/>
          <w:lang w:eastAsia="bg-BG"/>
        </w:rPr>
        <w:t> </w:t>
      </w:r>
    </w:p>
    <w:p w:rsidR="00176265" w:rsidRPr="00176265" w:rsidRDefault="00176265" w:rsidP="00007611">
      <w:pPr>
        <w:spacing w:after="0" w:line="240" w:lineRule="auto"/>
        <w:jc w:val="both"/>
        <w:rPr>
          <w:rFonts w:ascii="Verdana" w:eastAsia="Times New Roman" w:hAnsi="Verdana" w:cs="Times New Roman"/>
          <w:lang w:eastAsia="bg-BG"/>
        </w:rPr>
      </w:pPr>
      <w:r w:rsidRPr="00176265">
        <w:rPr>
          <w:rFonts w:ascii="Verdana" w:eastAsia="Times New Roman" w:hAnsi="Verdana" w:cs="Times New Roman"/>
          <w:b/>
          <w:bCs/>
          <w:lang w:eastAsia="bg-BG"/>
        </w:rPr>
        <w:t>Чл. 75а.</w:t>
      </w:r>
      <w:r w:rsidR="00007611" w:rsidRPr="002943B1">
        <w:rPr>
          <w:rFonts w:ascii="Verdana" w:eastAsia="Times New Roman" w:hAnsi="Verdana" w:cs="Times New Roman"/>
          <w:b/>
          <w:bCs/>
          <w:lang w:eastAsia="bg-BG"/>
        </w:rPr>
        <w:t xml:space="preserve"> </w:t>
      </w:r>
      <w:r w:rsidRPr="00176265">
        <w:rPr>
          <w:rFonts w:ascii="Verdana" w:eastAsia="Times New Roman" w:hAnsi="Verdana" w:cs="Times New Roman"/>
          <w:lang w:eastAsia="bg-BG"/>
        </w:rPr>
        <w:t xml:space="preserve">(1) Съставените разписки на хартиен носител към призовките и съобщенията се сканират от деловодителя или </w:t>
      </w:r>
      <w:proofErr w:type="spellStart"/>
      <w:r w:rsidRPr="00176265">
        <w:rPr>
          <w:rFonts w:ascii="Verdana" w:eastAsia="Times New Roman" w:hAnsi="Verdana" w:cs="Times New Roman"/>
          <w:lang w:eastAsia="bg-BG"/>
        </w:rPr>
        <w:t>призовкаря</w:t>
      </w:r>
      <w:proofErr w:type="spellEnd"/>
      <w:r w:rsidRPr="00176265">
        <w:rPr>
          <w:rFonts w:ascii="Verdana" w:eastAsia="Times New Roman" w:hAnsi="Verdana" w:cs="Times New Roman"/>
          <w:lang w:eastAsia="bg-BG"/>
        </w:rPr>
        <w:t xml:space="preserve"> и се въвеждат в Единната информационна система на съда, след което книжата се връщат в служба "Деловодство" на съда, който ги е издал.</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(2) Когато са поставени уведомления по </w:t>
      </w:r>
      <w:hyperlink r:id="rId69" w:tgtFrame="_blank" w:history="1">
        <w:r w:rsidRPr="00176265">
          <w:rPr>
            <w:rFonts w:ascii="Verdana" w:eastAsia="Times New Roman" w:hAnsi="Verdana" w:cs="Times New Roman"/>
            <w:lang w:eastAsia="bg-BG"/>
          </w:rPr>
          <w:t>чл. 47 от Гражданския процесуален кодекс</w:t>
        </w:r>
      </w:hyperlink>
      <w:r w:rsidRPr="00176265">
        <w:rPr>
          <w:rFonts w:ascii="Verdana" w:eastAsia="Times New Roman" w:hAnsi="Verdana" w:cs="Times New Roman"/>
          <w:lang w:eastAsia="bg-BG"/>
        </w:rPr>
        <w:t> по съобщения, издадени от друг съд, разписките се сканират и книжата се връщат:</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1. след получаване на съобщението и книжата от адресата преди изтичане на дадения в уведомлението срок;</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2. след изтичане на дадения в уведомлението срок, в който случай върху разписките, в отделен документ или в нарочно поле в информационната система се удостоверява неявяването на адресата в съда по връчването.</w:t>
      </w:r>
    </w:p>
    <w:p w:rsidR="00176265" w:rsidRPr="00176265" w:rsidRDefault="00176265" w:rsidP="00007611">
      <w:pPr>
        <w:spacing w:after="0" w:line="240" w:lineRule="auto"/>
        <w:ind w:firstLine="990"/>
        <w:jc w:val="both"/>
        <w:rPr>
          <w:rFonts w:ascii="Verdana" w:eastAsia="Times New Roman" w:hAnsi="Verdana" w:cs="Times New Roman"/>
          <w:lang w:eastAsia="bg-BG"/>
        </w:rPr>
      </w:pPr>
      <w:r w:rsidRPr="00176265">
        <w:rPr>
          <w:rFonts w:ascii="Verdana" w:eastAsia="Times New Roman" w:hAnsi="Verdana" w:cs="Times New Roman"/>
          <w:lang w:eastAsia="bg-BG"/>
        </w:rPr>
        <w:t>(3) По заповедни дела след сканирането книжата по ал. 1 и 2 не се връщат, а се прилагат в папката по </w:t>
      </w:r>
      <w:hyperlink r:id="rId70" w:tgtFrame="_blank" w:history="1">
        <w:r w:rsidRPr="00176265">
          <w:rPr>
            <w:rFonts w:ascii="Verdana" w:eastAsia="Times New Roman" w:hAnsi="Verdana" w:cs="Times New Roman"/>
            <w:lang w:eastAsia="bg-BG"/>
          </w:rPr>
          <w:t>чл. 82а, ал. 2, т. 3</w:t>
        </w:r>
      </w:hyperlink>
      <w:r w:rsidRPr="00176265">
        <w:rPr>
          <w:rFonts w:ascii="Verdana" w:eastAsia="Times New Roman" w:hAnsi="Verdana" w:cs="Times New Roman"/>
          <w:lang w:eastAsia="bg-BG"/>
        </w:rPr>
        <w:t> на връчващия съд и се съхраняват от него.</w:t>
      </w:r>
    </w:p>
    <w:p w:rsidR="00487961" w:rsidRPr="002943B1" w:rsidRDefault="00487961" w:rsidP="00007611">
      <w:pPr>
        <w:spacing w:after="0" w:line="240" w:lineRule="auto"/>
        <w:jc w:val="both"/>
        <w:rPr>
          <w:rFonts w:ascii="Verdana" w:hAnsi="Verdana"/>
        </w:rPr>
      </w:pPr>
    </w:p>
    <w:sectPr w:rsidR="00487961" w:rsidRPr="002943B1" w:rsidSect="00176265">
      <w:pgSz w:w="11906" w:h="16838"/>
      <w:pgMar w:top="709"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1D"/>
    <w:rsid w:val="00007611"/>
    <w:rsid w:val="00161B1F"/>
    <w:rsid w:val="00176265"/>
    <w:rsid w:val="002943B1"/>
    <w:rsid w:val="002B1015"/>
    <w:rsid w:val="00303469"/>
    <w:rsid w:val="0032683B"/>
    <w:rsid w:val="00413BCE"/>
    <w:rsid w:val="00487961"/>
    <w:rsid w:val="005C5A43"/>
    <w:rsid w:val="00756FA0"/>
    <w:rsid w:val="008A70A9"/>
    <w:rsid w:val="00CE52B5"/>
    <w:rsid w:val="00D94E31"/>
    <w:rsid w:val="00DF411D"/>
    <w:rsid w:val="00E6004A"/>
    <w:rsid w:val="00EB27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7961"/>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487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7961"/>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487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89902">
      <w:bodyDiv w:val="1"/>
      <w:marLeft w:val="0"/>
      <w:marRight w:val="0"/>
      <w:marTop w:val="0"/>
      <w:marBottom w:val="0"/>
      <w:divBdr>
        <w:top w:val="none" w:sz="0" w:space="0" w:color="auto"/>
        <w:left w:val="none" w:sz="0" w:space="0" w:color="auto"/>
        <w:bottom w:val="none" w:sz="0" w:space="0" w:color="auto"/>
        <w:right w:val="none" w:sz="0" w:space="0" w:color="auto"/>
      </w:divBdr>
      <w:divsChild>
        <w:div w:id="1842963494">
          <w:marLeft w:val="0"/>
          <w:marRight w:val="0"/>
          <w:marTop w:val="0"/>
          <w:marBottom w:val="0"/>
          <w:divBdr>
            <w:top w:val="none" w:sz="0" w:space="0" w:color="auto"/>
            <w:left w:val="none" w:sz="0" w:space="0" w:color="auto"/>
            <w:bottom w:val="none" w:sz="0" w:space="0" w:color="auto"/>
            <w:right w:val="none" w:sz="0" w:space="0" w:color="auto"/>
          </w:divBdr>
        </w:div>
        <w:div w:id="565534990">
          <w:marLeft w:val="0"/>
          <w:marRight w:val="0"/>
          <w:marTop w:val="0"/>
          <w:marBottom w:val="0"/>
          <w:divBdr>
            <w:top w:val="none" w:sz="0" w:space="0" w:color="auto"/>
            <w:left w:val="none" w:sz="0" w:space="0" w:color="auto"/>
            <w:bottom w:val="none" w:sz="0" w:space="0" w:color="auto"/>
            <w:right w:val="none" w:sz="0" w:space="0" w:color="auto"/>
          </w:divBdr>
        </w:div>
        <w:div w:id="2052530033">
          <w:marLeft w:val="0"/>
          <w:marRight w:val="0"/>
          <w:marTop w:val="0"/>
          <w:marBottom w:val="0"/>
          <w:divBdr>
            <w:top w:val="none" w:sz="0" w:space="0" w:color="auto"/>
            <w:left w:val="none" w:sz="0" w:space="0" w:color="auto"/>
            <w:bottom w:val="none" w:sz="0" w:space="0" w:color="auto"/>
            <w:right w:val="none" w:sz="0" w:space="0" w:color="auto"/>
          </w:divBdr>
        </w:div>
        <w:div w:id="1186017850">
          <w:marLeft w:val="0"/>
          <w:marRight w:val="0"/>
          <w:marTop w:val="0"/>
          <w:marBottom w:val="0"/>
          <w:divBdr>
            <w:top w:val="none" w:sz="0" w:space="0" w:color="auto"/>
            <w:left w:val="none" w:sz="0" w:space="0" w:color="auto"/>
            <w:bottom w:val="none" w:sz="0" w:space="0" w:color="auto"/>
            <w:right w:val="none" w:sz="0" w:space="0" w:color="auto"/>
          </w:divBdr>
        </w:div>
        <w:div w:id="1757824196">
          <w:marLeft w:val="0"/>
          <w:marRight w:val="0"/>
          <w:marTop w:val="0"/>
          <w:marBottom w:val="0"/>
          <w:divBdr>
            <w:top w:val="none" w:sz="0" w:space="0" w:color="auto"/>
            <w:left w:val="none" w:sz="0" w:space="0" w:color="auto"/>
            <w:bottom w:val="none" w:sz="0" w:space="0" w:color="auto"/>
            <w:right w:val="none" w:sz="0" w:space="0" w:color="auto"/>
          </w:divBdr>
        </w:div>
        <w:div w:id="723874185">
          <w:marLeft w:val="0"/>
          <w:marRight w:val="0"/>
          <w:marTop w:val="0"/>
          <w:marBottom w:val="0"/>
          <w:divBdr>
            <w:top w:val="none" w:sz="0" w:space="0" w:color="auto"/>
            <w:left w:val="none" w:sz="0" w:space="0" w:color="auto"/>
            <w:bottom w:val="none" w:sz="0" w:space="0" w:color="auto"/>
            <w:right w:val="none" w:sz="0" w:space="0" w:color="auto"/>
          </w:divBdr>
        </w:div>
        <w:div w:id="978341209">
          <w:marLeft w:val="0"/>
          <w:marRight w:val="0"/>
          <w:marTop w:val="0"/>
          <w:marBottom w:val="0"/>
          <w:divBdr>
            <w:top w:val="none" w:sz="0" w:space="0" w:color="auto"/>
            <w:left w:val="none" w:sz="0" w:space="0" w:color="auto"/>
            <w:bottom w:val="none" w:sz="0" w:space="0" w:color="auto"/>
            <w:right w:val="none" w:sz="0" w:space="0" w:color="auto"/>
          </w:divBdr>
        </w:div>
        <w:div w:id="2109422206">
          <w:marLeft w:val="0"/>
          <w:marRight w:val="0"/>
          <w:marTop w:val="0"/>
          <w:marBottom w:val="0"/>
          <w:divBdr>
            <w:top w:val="none" w:sz="0" w:space="0" w:color="auto"/>
            <w:left w:val="none" w:sz="0" w:space="0" w:color="auto"/>
            <w:bottom w:val="none" w:sz="0" w:space="0" w:color="auto"/>
            <w:right w:val="none" w:sz="0" w:space="0" w:color="auto"/>
          </w:divBdr>
        </w:div>
        <w:div w:id="377822888">
          <w:marLeft w:val="0"/>
          <w:marRight w:val="0"/>
          <w:marTop w:val="0"/>
          <w:marBottom w:val="0"/>
          <w:divBdr>
            <w:top w:val="none" w:sz="0" w:space="0" w:color="auto"/>
            <w:left w:val="none" w:sz="0" w:space="0" w:color="auto"/>
            <w:bottom w:val="none" w:sz="0" w:space="0" w:color="auto"/>
            <w:right w:val="none" w:sz="0" w:space="0" w:color="auto"/>
          </w:divBdr>
        </w:div>
        <w:div w:id="518470949">
          <w:marLeft w:val="0"/>
          <w:marRight w:val="0"/>
          <w:marTop w:val="0"/>
          <w:marBottom w:val="0"/>
          <w:divBdr>
            <w:top w:val="none" w:sz="0" w:space="0" w:color="auto"/>
            <w:left w:val="none" w:sz="0" w:space="0" w:color="auto"/>
            <w:bottom w:val="none" w:sz="0" w:space="0" w:color="auto"/>
            <w:right w:val="none" w:sz="0" w:space="0" w:color="auto"/>
          </w:divBdr>
        </w:div>
        <w:div w:id="1638025574">
          <w:marLeft w:val="0"/>
          <w:marRight w:val="0"/>
          <w:marTop w:val="0"/>
          <w:marBottom w:val="0"/>
          <w:divBdr>
            <w:top w:val="none" w:sz="0" w:space="0" w:color="auto"/>
            <w:left w:val="none" w:sz="0" w:space="0" w:color="auto"/>
            <w:bottom w:val="none" w:sz="0" w:space="0" w:color="auto"/>
            <w:right w:val="none" w:sz="0" w:space="0" w:color="auto"/>
          </w:divBdr>
        </w:div>
        <w:div w:id="1717462493">
          <w:marLeft w:val="0"/>
          <w:marRight w:val="0"/>
          <w:marTop w:val="0"/>
          <w:marBottom w:val="0"/>
          <w:divBdr>
            <w:top w:val="none" w:sz="0" w:space="0" w:color="auto"/>
            <w:left w:val="none" w:sz="0" w:space="0" w:color="auto"/>
            <w:bottom w:val="none" w:sz="0" w:space="0" w:color="auto"/>
            <w:right w:val="none" w:sz="0" w:space="0" w:color="auto"/>
          </w:divBdr>
        </w:div>
        <w:div w:id="1974480597">
          <w:marLeft w:val="0"/>
          <w:marRight w:val="0"/>
          <w:marTop w:val="0"/>
          <w:marBottom w:val="0"/>
          <w:divBdr>
            <w:top w:val="none" w:sz="0" w:space="0" w:color="auto"/>
            <w:left w:val="none" w:sz="0" w:space="0" w:color="auto"/>
            <w:bottom w:val="none" w:sz="0" w:space="0" w:color="auto"/>
            <w:right w:val="none" w:sz="0" w:space="0" w:color="auto"/>
          </w:divBdr>
        </w:div>
        <w:div w:id="906307510">
          <w:marLeft w:val="0"/>
          <w:marRight w:val="0"/>
          <w:marTop w:val="0"/>
          <w:marBottom w:val="0"/>
          <w:divBdr>
            <w:top w:val="none" w:sz="0" w:space="0" w:color="auto"/>
            <w:left w:val="none" w:sz="0" w:space="0" w:color="auto"/>
            <w:bottom w:val="none" w:sz="0" w:space="0" w:color="auto"/>
            <w:right w:val="none" w:sz="0" w:space="0" w:color="auto"/>
          </w:divBdr>
        </w:div>
        <w:div w:id="116411694">
          <w:marLeft w:val="0"/>
          <w:marRight w:val="0"/>
          <w:marTop w:val="0"/>
          <w:marBottom w:val="0"/>
          <w:divBdr>
            <w:top w:val="none" w:sz="0" w:space="0" w:color="auto"/>
            <w:left w:val="none" w:sz="0" w:space="0" w:color="auto"/>
            <w:bottom w:val="none" w:sz="0" w:space="0" w:color="auto"/>
            <w:right w:val="none" w:sz="0" w:space="0" w:color="auto"/>
          </w:divBdr>
        </w:div>
        <w:div w:id="1954163744">
          <w:marLeft w:val="0"/>
          <w:marRight w:val="0"/>
          <w:marTop w:val="0"/>
          <w:marBottom w:val="0"/>
          <w:divBdr>
            <w:top w:val="none" w:sz="0" w:space="0" w:color="auto"/>
            <w:left w:val="none" w:sz="0" w:space="0" w:color="auto"/>
            <w:bottom w:val="none" w:sz="0" w:space="0" w:color="auto"/>
            <w:right w:val="none" w:sz="0" w:space="0" w:color="auto"/>
          </w:divBdr>
        </w:div>
        <w:div w:id="1575774851">
          <w:marLeft w:val="0"/>
          <w:marRight w:val="0"/>
          <w:marTop w:val="0"/>
          <w:marBottom w:val="0"/>
          <w:divBdr>
            <w:top w:val="none" w:sz="0" w:space="0" w:color="auto"/>
            <w:left w:val="none" w:sz="0" w:space="0" w:color="auto"/>
            <w:bottom w:val="none" w:sz="0" w:space="0" w:color="auto"/>
            <w:right w:val="none" w:sz="0" w:space="0" w:color="auto"/>
          </w:divBdr>
        </w:div>
        <w:div w:id="1415666045">
          <w:marLeft w:val="0"/>
          <w:marRight w:val="0"/>
          <w:marTop w:val="0"/>
          <w:marBottom w:val="0"/>
          <w:divBdr>
            <w:top w:val="none" w:sz="0" w:space="0" w:color="auto"/>
            <w:left w:val="none" w:sz="0" w:space="0" w:color="auto"/>
            <w:bottom w:val="none" w:sz="0" w:space="0" w:color="auto"/>
            <w:right w:val="none" w:sz="0" w:space="0" w:color="auto"/>
          </w:divBdr>
        </w:div>
        <w:div w:id="880631239">
          <w:marLeft w:val="0"/>
          <w:marRight w:val="0"/>
          <w:marTop w:val="0"/>
          <w:marBottom w:val="0"/>
          <w:divBdr>
            <w:top w:val="none" w:sz="0" w:space="0" w:color="auto"/>
            <w:left w:val="none" w:sz="0" w:space="0" w:color="auto"/>
            <w:bottom w:val="none" w:sz="0" w:space="0" w:color="auto"/>
            <w:right w:val="none" w:sz="0" w:space="0" w:color="auto"/>
          </w:divBdr>
        </w:div>
        <w:div w:id="910894817">
          <w:marLeft w:val="0"/>
          <w:marRight w:val="0"/>
          <w:marTop w:val="0"/>
          <w:marBottom w:val="0"/>
          <w:divBdr>
            <w:top w:val="none" w:sz="0" w:space="0" w:color="auto"/>
            <w:left w:val="none" w:sz="0" w:space="0" w:color="auto"/>
            <w:bottom w:val="none" w:sz="0" w:space="0" w:color="auto"/>
            <w:right w:val="none" w:sz="0" w:space="0" w:color="auto"/>
          </w:divBdr>
        </w:div>
        <w:div w:id="141507977">
          <w:marLeft w:val="0"/>
          <w:marRight w:val="0"/>
          <w:marTop w:val="0"/>
          <w:marBottom w:val="0"/>
          <w:divBdr>
            <w:top w:val="none" w:sz="0" w:space="0" w:color="auto"/>
            <w:left w:val="none" w:sz="0" w:space="0" w:color="auto"/>
            <w:bottom w:val="none" w:sz="0" w:space="0" w:color="auto"/>
            <w:right w:val="none" w:sz="0" w:space="0" w:color="auto"/>
          </w:divBdr>
        </w:div>
        <w:div w:id="1501508924">
          <w:marLeft w:val="0"/>
          <w:marRight w:val="0"/>
          <w:marTop w:val="0"/>
          <w:marBottom w:val="0"/>
          <w:divBdr>
            <w:top w:val="none" w:sz="0" w:space="0" w:color="auto"/>
            <w:left w:val="none" w:sz="0" w:space="0" w:color="auto"/>
            <w:bottom w:val="none" w:sz="0" w:space="0" w:color="auto"/>
            <w:right w:val="none" w:sz="0" w:space="0" w:color="auto"/>
          </w:divBdr>
        </w:div>
        <w:div w:id="1608194635">
          <w:marLeft w:val="0"/>
          <w:marRight w:val="0"/>
          <w:marTop w:val="0"/>
          <w:marBottom w:val="0"/>
          <w:divBdr>
            <w:top w:val="none" w:sz="0" w:space="0" w:color="auto"/>
            <w:left w:val="none" w:sz="0" w:space="0" w:color="auto"/>
            <w:bottom w:val="none" w:sz="0" w:space="0" w:color="auto"/>
            <w:right w:val="none" w:sz="0" w:space="0" w:color="auto"/>
          </w:divBdr>
        </w:div>
        <w:div w:id="1157458406">
          <w:marLeft w:val="0"/>
          <w:marRight w:val="0"/>
          <w:marTop w:val="0"/>
          <w:marBottom w:val="0"/>
          <w:divBdr>
            <w:top w:val="none" w:sz="0" w:space="0" w:color="auto"/>
            <w:left w:val="none" w:sz="0" w:space="0" w:color="auto"/>
            <w:bottom w:val="none" w:sz="0" w:space="0" w:color="auto"/>
            <w:right w:val="none" w:sz="0" w:space="0" w:color="auto"/>
          </w:divBdr>
        </w:div>
        <w:div w:id="1279533770">
          <w:marLeft w:val="0"/>
          <w:marRight w:val="0"/>
          <w:marTop w:val="0"/>
          <w:marBottom w:val="0"/>
          <w:divBdr>
            <w:top w:val="none" w:sz="0" w:space="0" w:color="auto"/>
            <w:left w:val="none" w:sz="0" w:space="0" w:color="auto"/>
            <w:bottom w:val="none" w:sz="0" w:space="0" w:color="auto"/>
            <w:right w:val="none" w:sz="0" w:space="0" w:color="auto"/>
          </w:divBdr>
        </w:div>
        <w:div w:id="605576175">
          <w:marLeft w:val="0"/>
          <w:marRight w:val="0"/>
          <w:marTop w:val="0"/>
          <w:marBottom w:val="0"/>
          <w:divBdr>
            <w:top w:val="none" w:sz="0" w:space="0" w:color="auto"/>
            <w:left w:val="none" w:sz="0" w:space="0" w:color="auto"/>
            <w:bottom w:val="none" w:sz="0" w:space="0" w:color="auto"/>
            <w:right w:val="none" w:sz="0" w:space="0" w:color="auto"/>
          </w:divBdr>
        </w:div>
        <w:div w:id="347024225">
          <w:marLeft w:val="0"/>
          <w:marRight w:val="0"/>
          <w:marTop w:val="0"/>
          <w:marBottom w:val="0"/>
          <w:divBdr>
            <w:top w:val="none" w:sz="0" w:space="0" w:color="auto"/>
            <w:left w:val="none" w:sz="0" w:space="0" w:color="auto"/>
            <w:bottom w:val="none" w:sz="0" w:space="0" w:color="auto"/>
            <w:right w:val="none" w:sz="0" w:space="0" w:color="auto"/>
          </w:divBdr>
        </w:div>
        <w:div w:id="1044016495">
          <w:marLeft w:val="0"/>
          <w:marRight w:val="0"/>
          <w:marTop w:val="0"/>
          <w:marBottom w:val="0"/>
          <w:divBdr>
            <w:top w:val="none" w:sz="0" w:space="0" w:color="auto"/>
            <w:left w:val="none" w:sz="0" w:space="0" w:color="auto"/>
            <w:bottom w:val="none" w:sz="0" w:space="0" w:color="auto"/>
            <w:right w:val="none" w:sz="0" w:space="0" w:color="auto"/>
          </w:divBdr>
        </w:div>
        <w:div w:id="1947151919">
          <w:marLeft w:val="0"/>
          <w:marRight w:val="0"/>
          <w:marTop w:val="0"/>
          <w:marBottom w:val="0"/>
          <w:divBdr>
            <w:top w:val="none" w:sz="0" w:space="0" w:color="auto"/>
            <w:left w:val="none" w:sz="0" w:space="0" w:color="auto"/>
            <w:bottom w:val="none" w:sz="0" w:space="0" w:color="auto"/>
            <w:right w:val="none" w:sz="0" w:space="0" w:color="auto"/>
          </w:divBdr>
        </w:div>
        <w:div w:id="1467970006">
          <w:marLeft w:val="0"/>
          <w:marRight w:val="0"/>
          <w:marTop w:val="0"/>
          <w:marBottom w:val="0"/>
          <w:divBdr>
            <w:top w:val="none" w:sz="0" w:space="0" w:color="auto"/>
            <w:left w:val="none" w:sz="0" w:space="0" w:color="auto"/>
            <w:bottom w:val="none" w:sz="0" w:space="0" w:color="auto"/>
            <w:right w:val="none" w:sz="0" w:space="0" w:color="auto"/>
          </w:divBdr>
        </w:div>
        <w:div w:id="1512448570">
          <w:marLeft w:val="0"/>
          <w:marRight w:val="0"/>
          <w:marTop w:val="0"/>
          <w:marBottom w:val="0"/>
          <w:divBdr>
            <w:top w:val="none" w:sz="0" w:space="0" w:color="auto"/>
            <w:left w:val="none" w:sz="0" w:space="0" w:color="auto"/>
            <w:bottom w:val="none" w:sz="0" w:space="0" w:color="auto"/>
            <w:right w:val="none" w:sz="0" w:space="0" w:color="auto"/>
          </w:divBdr>
        </w:div>
        <w:div w:id="383798625">
          <w:marLeft w:val="0"/>
          <w:marRight w:val="0"/>
          <w:marTop w:val="0"/>
          <w:marBottom w:val="0"/>
          <w:divBdr>
            <w:top w:val="none" w:sz="0" w:space="0" w:color="auto"/>
            <w:left w:val="none" w:sz="0" w:space="0" w:color="auto"/>
            <w:bottom w:val="none" w:sz="0" w:space="0" w:color="auto"/>
            <w:right w:val="none" w:sz="0" w:space="0" w:color="auto"/>
          </w:divBdr>
        </w:div>
        <w:div w:id="314385181">
          <w:marLeft w:val="0"/>
          <w:marRight w:val="0"/>
          <w:marTop w:val="0"/>
          <w:marBottom w:val="0"/>
          <w:divBdr>
            <w:top w:val="none" w:sz="0" w:space="0" w:color="auto"/>
            <w:left w:val="none" w:sz="0" w:space="0" w:color="auto"/>
            <w:bottom w:val="none" w:sz="0" w:space="0" w:color="auto"/>
            <w:right w:val="none" w:sz="0" w:space="0" w:color="auto"/>
          </w:divBdr>
        </w:div>
        <w:div w:id="359554956">
          <w:marLeft w:val="0"/>
          <w:marRight w:val="0"/>
          <w:marTop w:val="0"/>
          <w:marBottom w:val="0"/>
          <w:divBdr>
            <w:top w:val="none" w:sz="0" w:space="0" w:color="auto"/>
            <w:left w:val="none" w:sz="0" w:space="0" w:color="auto"/>
            <w:bottom w:val="none" w:sz="0" w:space="0" w:color="auto"/>
            <w:right w:val="none" w:sz="0" w:space="0" w:color="auto"/>
          </w:divBdr>
        </w:div>
        <w:div w:id="707338286">
          <w:marLeft w:val="0"/>
          <w:marRight w:val="0"/>
          <w:marTop w:val="0"/>
          <w:marBottom w:val="0"/>
          <w:divBdr>
            <w:top w:val="none" w:sz="0" w:space="0" w:color="auto"/>
            <w:left w:val="none" w:sz="0" w:space="0" w:color="auto"/>
            <w:bottom w:val="none" w:sz="0" w:space="0" w:color="auto"/>
            <w:right w:val="none" w:sz="0" w:space="0" w:color="auto"/>
          </w:divBdr>
        </w:div>
        <w:div w:id="296225265">
          <w:marLeft w:val="0"/>
          <w:marRight w:val="0"/>
          <w:marTop w:val="0"/>
          <w:marBottom w:val="0"/>
          <w:divBdr>
            <w:top w:val="none" w:sz="0" w:space="0" w:color="auto"/>
            <w:left w:val="none" w:sz="0" w:space="0" w:color="auto"/>
            <w:bottom w:val="none" w:sz="0" w:space="0" w:color="auto"/>
            <w:right w:val="none" w:sz="0" w:space="0" w:color="auto"/>
          </w:divBdr>
        </w:div>
        <w:div w:id="1700813458">
          <w:marLeft w:val="0"/>
          <w:marRight w:val="0"/>
          <w:marTop w:val="0"/>
          <w:marBottom w:val="0"/>
          <w:divBdr>
            <w:top w:val="none" w:sz="0" w:space="0" w:color="auto"/>
            <w:left w:val="none" w:sz="0" w:space="0" w:color="auto"/>
            <w:bottom w:val="none" w:sz="0" w:space="0" w:color="auto"/>
            <w:right w:val="none" w:sz="0" w:space="0" w:color="auto"/>
          </w:divBdr>
        </w:div>
        <w:div w:id="867986826">
          <w:marLeft w:val="0"/>
          <w:marRight w:val="0"/>
          <w:marTop w:val="0"/>
          <w:marBottom w:val="0"/>
          <w:divBdr>
            <w:top w:val="none" w:sz="0" w:space="0" w:color="auto"/>
            <w:left w:val="none" w:sz="0" w:space="0" w:color="auto"/>
            <w:bottom w:val="none" w:sz="0" w:space="0" w:color="auto"/>
            <w:right w:val="none" w:sz="0" w:space="0" w:color="auto"/>
          </w:divBdr>
        </w:div>
        <w:div w:id="2143502861">
          <w:marLeft w:val="0"/>
          <w:marRight w:val="0"/>
          <w:marTop w:val="0"/>
          <w:marBottom w:val="0"/>
          <w:divBdr>
            <w:top w:val="none" w:sz="0" w:space="0" w:color="auto"/>
            <w:left w:val="none" w:sz="0" w:space="0" w:color="auto"/>
            <w:bottom w:val="none" w:sz="0" w:space="0" w:color="auto"/>
            <w:right w:val="none" w:sz="0" w:space="0" w:color="auto"/>
          </w:divBdr>
        </w:div>
        <w:div w:id="368380426">
          <w:marLeft w:val="0"/>
          <w:marRight w:val="0"/>
          <w:marTop w:val="0"/>
          <w:marBottom w:val="0"/>
          <w:divBdr>
            <w:top w:val="none" w:sz="0" w:space="0" w:color="auto"/>
            <w:left w:val="none" w:sz="0" w:space="0" w:color="auto"/>
            <w:bottom w:val="none" w:sz="0" w:space="0" w:color="auto"/>
            <w:right w:val="none" w:sz="0" w:space="0" w:color="auto"/>
          </w:divBdr>
        </w:div>
        <w:div w:id="689792632">
          <w:marLeft w:val="0"/>
          <w:marRight w:val="0"/>
          <w:marTop w:val="0"/>
          <w:marBottom w:val="0"/>
          <w:divBdr>
            <w:top w:val="none" w:sz="0" w:space="0" w:color="auto"/>
            <w:left w:val="none" w:sz="0" w:space="0" w:color="auto"/>
            <w:bottom w:val="none" w:sz="0" w:space="0" w:color="auto"/>
            <w:right w:val="none" w:sz="0" w:space="0" w:color="auto"/>
          </w:divBdr>
        </w:div>
        <w:div w:id="598564678">
          <w:marLeft w:val="0"/>
          <w:marRight w:val="0"/>
          <w:marTop w:val="0"/>
          <w:marBottom w:val="0"/>
          <w:divBdr>
            <w:top w:val="none" w:sz="0" w:space="0" w:color="auto"/>
            <w:left w:val="none" w:sz="0" w:space="0" w:color="auto"/>
            <w:bottom w:val="none" w:sz="0" w:space="0" w:color="auto"/>
            <w:right w:val="none" w:sz="0" w:space="0" w:color="auto"/>
          </w:divBdr>
        </w:div>
        <w:div w:id="913508112">
          <w:marLeft w:val="0"/>
          <w:marRight w:val="0"/>
          <w:marTop w:val="0"/>
          <w:marBottom w:val="0"/>
          <w:divBdr>
            <w:top w:val="none" w:sz="0" w:space="0" w:color="auto"/>
            <w:left w:val="none" w:sz="0" w:space="0" w:color="auto"/>
            <w:bottom w:val="none" w:sz="0" w:space="0" w:color="auto"/>
            <w:right w:val="none" w:sz="0" w:space="0" w:color="auto"/>
          </w:divBdr>
        </w:div>
        <w:div w:id="51513484">
          <w:marLeft w:val="0"/>
          <w:marRight w:val="0"/>
          <w:marTop w:val="0"/>
          <w:marBottom w:val="0"/>
          <w:divBdr>
            <w:top w:val="none" w:sz="0" w:space="0" w:color="auto"/>
            <w:left w:val="none" w:sz="0" w:space="0" w:color="auto"/>
            <w:bottom w:val="none" w:sz="0" w:space="0" w:color="auto"/>
            <w:right w:val="none" w:sz="0" w:space="0" w:color="auto"/>
          </w:divBdr>
        </w:div>
        <w:div w:id="1604410813">
          <w:marLeft w:val="0"/>
          <w:marRight w:val="0"/>
          <w:marTop w:val="0"/>
          <w:marBottom w:val="0"/>
          <w:divBdr>
            <w:top w:val="none" w:sz="0" w:space="0" w:color="auto"/>
            <w:left w:val="none" w:sz="0" w:space="0" w:color="auto"/>
            <w:bottom w:val="none" w:sz="0" w:space="0" w:color="auto"/>
            <w:right w:val="none" w:sz="0" w:space="0" w:color="auto"/>
          </w:divBdr>
        </w:div>
        <w:div w:id="895163752">
          <w:marLeft w:val="0"/>
          <w:marRight w:val="0"/>
          <w:marTop w:val="0"/>
          <w:marBottom w:val="0"/>
          <w:divBdr>
            <w:top w:val="none" w:sz="0" w:space="0" w:color="auto"/>
            <w:left w:val="none" w:sz="0" w:space="0" w:color="auto"/>
            <w:bottom w:val="none" w:sz="0" w:space="0" w:color="auto"/>
            <w:right w:val="none" w:sz="0" w:space="0" w:color="auto"/>
          </w:divBdr>
        </w:div>
        <w:div w:id="516693278">
          <w:marLeft w:val="0"/>
          <w:marRight w:val="0"/>
          <w:marTop w:val="0"/>
          <w:marBottom w:val="0"/>
          <w:divBdr>
            <w:top w:val="none" w:sz="0" w:space="0" w:color="auto"/>
            <w:left w:val="none" w:sz="0" w:space="0" w:color="auto"/>
            <w:bottom w:val="none" w:sz="0" w:space="0" w:color="auto"/>
            <w:right w:val="none" w:sz="0" w:space="0" w:color="auto"/>
          </w:divBdr>
        </w:div>
        <w:div w:id="363332089">
          <w:marLeft w:val="0"/>
          <w:marRight w:val="0"/>
          <w:marTop w:val="0"/>
          <w:marBottom w:val="0"/>
          <w:divBdr>
            <w:top w:val="none" w:sz="0" w:space="0" w:color="auto"/>
            <w:left w:val="none" w:sz="0" w:space="0" w:color="auto"/>
            <w:bottom w:val="none" w:sz="0" w:space="0" w:color="auto"/>
            <w:right w:val="none" w:sz="0" w:space="0" w:color="auto"/>
          </w:divBdr>
        </w:div>
        <w:div w:id="1010566741">
          <w:marLeft w:val="0"/>
          <w:marRight w:val="0"/>
          <w:marTop w:val="0"/>
          <w:marBottom w:val="0"/>
          <w:divBdr>
            <w:top w:val="none" w:sz="0" w:space="0" w:color="auto"/>
            <w:left w:val="none" w:sz="0" w:space="0" w:color="auto"/>
            <w:bottom w:val="none" w:sz="0" w:space="0" w:color="auto"/>
            <w:right w:val="none" w:sz="0" w:space="0" w:color="auto"/>
          </w:divBdr>
        </w:div>
        <w:div w:id="1962883111">
          <w:marLeft w:val="0"/>
          <w:marRight w:val="0"/>
          <w:marTop w:val="0"/>
          <w:marBottom w:val="0"/>
          <w:divBdr>
            <w:top w:val="none" w:sz="0" w:space="0" w:color="auto"/>
            <w:left w:val="none" w:sz="0" w:space="0" w:color="auto"/>
            <w:bottom w:val="none" w:sz="0" w:space="0" w:color="auto"/>
            <w:right w:val="none" w:sz="0" w:space="0" w:color="auto"/>
          </w:divBdr>
        </w:div>
        <w:div w:id="980231793">
          <w:marLeft w:val="0"/>
          <w:marRight w:val="0"/>
          <w:marTop w:val="0"/>
          <w:marBottom w:val="0"/>
          <w:divBdr>
            <w:top w:val="none" w:sz="0" w:space="0" w:color="auto"/>
            <w:left w:val="none" w:sz="0" w:space="0" w:color="auto"/>
            <w:bottom w:val="none" w:sz="0" w:space="0" w:color="auto"/>
            <w:right w:val="none" w:sz="0" w:space="0" w:color="auto"/>
          </w:divBdr>
        </w:div>
        <w:div w:id="1192573449">
          <w:marLeft w:val="0"/>
          <w:marRight w:val="0"/>
          <w:marTop w:val="0"/>
          <w:marBottom w:val="0"/>
          <w:divBdr>
            <w:top w:val="none" w:sz="0" w:space="0" w:color="auto"/>
            <w:left w:val="none" w:sz="0" w:space="0" w:color="auto"/>
            <w:bottom w:val="none" w:sz="0" w:space="0" w:color="auto"/>
            <w:right w:val="none" w:sz="0" w:space="0" w:color="auto"/>
          </w:divBdr>
        </w:div>
        <w:div w:id="66728143">
          <w:marLeft w:val="0"/>
          <w:marRight w:val="0"/>
          <w:marTop w:val="0"/>
          <w:marBottom w:val="0"/>
          <w:divBdr>
            <w:top w:val="none" w:sz="0" w:space="0" w:color="auto"/>
            <w:left w:val="none" w:sz="0" w:space="0" w:color="auto"/>
            <w:bottom w:val="none" w:sz="0" w:space="0" w:color="auto"/>
            <w:right w:val="none" w:sz="0" w:space="0" w:color="auto"/>
          </w:divBdr>
        </w:div>
        <w:div w:id="178006028">
          <w:marLeft w:val="0"/>
          <w:marRight w:val="0"/>
          <w:marTop w:val="0"/>
          <w:marBottom w:val="0"/>
          <w:divBdr>
            <w:top w:val="none" w:sz="0" w:space="0" w:color="auto"/>
            <w:left w:val="none" w:sz="0" w:space="0" w:color="auto"/>
            <w:bottom w:val="none" w:sz="0" w:space="0" w:color="auto"/>
            <w:right w:val="none" w:sz="0" w:space="0" w:color="auto"/>
          </w:divBdr>
        </w:div>
        <w:div w:id="2020697656">
          <w:marLeft w:val="0"/>
          <w:marRight w:val="0"/>
          <w:marTop w:val="0"/>
          <w:marBottom w:val="0"/>
          <w:divBdr>
            <w:top w:val="none" w:sz="0" w:space="0" w:color="auto"/>
            <w:left w:val="none" w:sz="0" w:space="0" w:color="auto"/>
            <w:bottom w:val="none" w:sz="0" w:space="0" w:color="auto"/>
            <w:right w:val="none" w:sz="0" w:space="0" w:color="auto"/>
          </w:divBdr>
        </w:div>
        <w:div w:id="576748025">
          <w:marLeft w:val="0"/>
          <w:marRight w:val="0"/>
          <w:marTop w:val="0"/>
          <w:marBottom w:val="0"/>
          <w:divBdr>
            <w:top w:val="none" w:sz="0" w:space="0" w:color="auto"/>
            <w:left w:val="none" w:sz="0" w:space="0" w:color="auto"/>
            <w:bottom w:val="none" w:sz="0" w:space="0" w:color="auto"/>
            <w:right w:val="none" w:sz="0" w:space="0" w:color="auto"/>
          </w:divBdr>
        </w:div>
        <w:div w:id="1625623877">
          <w:marLeft w:val="0"/>
          <w:marRight w:val="0"/>
          <w:marTop w:val="0"/>
          <w:marBottom w:val="0"/>
          <w:divBdr>
            <w:top w:val="none" w:sz="0" w:space="0" w:color="auto"/>
            <w:left w:val="none" w:sz="0" w:space="0" w:color="auto"/>
            <w:bottom w:val="none" w:sz="0" w:space="0" w:color="auto"/>
            <w:right w:val="none" w:sz="0" w:space="0" w:color="auto"/>
          </w:divBdr>
        </w:div>
        <w:div w:id="603655561">
          <w:marLeft w:val="0"/>
          <w:marRight w:val="0"/>
          <w:marTop w:val="0"/>
          <w:marBottom w:val="0"/>
          <w:divBdr>
            <w:top w:val="none" w:sz="0" w:space="0" w:color="auto"/>
            <w:left w:val="none" w:sz="0" w:space="0" w:color="auto"/>
            <w:bottom w:val="none" w:sz="0" w:space="0" w:color="auto"/>
            <w:right w:val="none" w:sz="0" w:space="0" w:color="auto"/>
          </w:divBdr>
        </w:div>
        <w:div w:id="1391222351">
          <w:marLeft w:val="0"/>
          <w:marRight w:val="0"/>
          <w:marTop w:val="0"/>
          <w:marBottom w:val="0"/>
          <w:divBdr>
            <w:top w:val="none" w:sz="0" w:space="0" w:color="auto"/>
            <w:left w:val="none" w:sz="0" w:space="0" w:color="auto"/>
            <w:bottom w:val="none" w:sz="0" w:space="0" w:color="auto"/>
            <w:right w:val="none" w:sz="0" w:space="0" w:color="auto"/>
          </w:divBdr>
        </w:div>
        <w:div w:id="441464226">
          <w:marLeft w:val="0"/>
          <w:marRight w:val="0"/>
          <w:marTop w:val="0"/>
          <w:marBottom w:val="0"/>
          <w:divBdr>
            <w:top w:val="none" w:sz="0" w:space="0" w:color="auto"/>
            <w:left w:val="none" w:sz="0" w:space="0" w:color="auto"/>
            <w:bottom w:val="none" w:sz="0" w:space="0" w:color="auto"/>
            <w:right w:val="none" w:sz="0" w:space="0" w:color="auto"/>
          </w:divBdr>
        </w:div>
        <w:div w:id="602884438">
          <w:marLeft w:val="0"/>
          <w:marRight w:val="0"/>
          <w:marTop w:val="0"/>
          <w:marBottom w:val="0"/>
          <w:divBdr>
            <w:top w:val="none" w:sz="0" w:space="0" w:color="auto"/>
            <w:left w:val="none" w:sz="0" w:space="0" w:color="auto"/>
            <w:bottom w:val="none" w:sz="0" w:space="0" w:color="auto"/>
            <w:right w:val="none" w:sz="0" w:space="0" w:color="auto"/>
          </w:divBdr>
        </w:div>
        <w:div w:id="1941838553">
          <w:marLeft w:val="0"/>
          <w:marRight w:val="0"/>
          <w:marTop w:val="0"/>
          <w:marBottom w:val="0"/>
          <w:divBdr>
            <w:top w:val="none" w:sz="0" w:space="0" w:color="auto"/>
            <w:left w:val="none" w:sz="0" w:space="0" w:color="auto"/>
            <w:bottom w:val="none" w:sz="0" w:space="0" w:color="auto"/>
            <w:right w:val="none" w:sz="0" w:space="0" w:color="auto"/>
          </w:divBdr>
        </w:div>
        <w:div w:id="336074845">
          <w:marLeft w:val="0"/>
          <w:marRight w:val="0"/>
          <w:marTop w:val="0"/>
          <w:marBottom w:val="0"/>
          <w:divBdr>
            <w:top w:val="none" w:sz="0" w:space="0" w:color="auto"/>
            <w:left w:val="none" w:sz="0" w:space="0" w:color="auto"/>
            <w:bottom w:val="none" w:sz="0" w:space="0" w:color="auto"/>
            <w:right w:val="none" w:sz="0" w:space="0" w:color="auto"/>
          </w:divBdr>
        </w:div>
        <w:div w:id="977952850">
          <w:marLeft w:val="0"/>
          <w:marRight w:val="0"/>
          <w:marTop w:val="0"/>
          <w:marBottom w:val="0"/>
          <w:divBdr>
            <w:top w:val="none" w:sz="0" w:space="0" w:color="auto"/>
            <w:left w:val="none" w:sz="0" w:space="0" w:color="auto"/>
            <w:bottom w:val="none" w:sz="0" w:space="0" w:color="auto"/>
            <w:right w:val="none" w:sz="0" w:space="0" w:color="auto"/>
          </w:divBdr>
        </w:div>
        <w:div w:id="1356617793">
          <w:marLeft w:val="0"/>
          <w:marRight w:val="0"/>
          <w:marTop w:val="0"/>
          <w:marBottom w:val="0"/>
          <w:divBdr>
            <w:top w:val="none" w:sz="0" w:space="0" w:color="auto"/>
            <w:left w:val="none" w:sz="0" w:space="0" w:color="auto"/>
            <w:bottom w:val="none" w:sz="0" w:space="0" w:color="auto"/>
            <w:right w:val="none" w:sz="0" w:space="0" w:color="auto"/>
          </w:divBdr>
        </w:div>
        <w:div w:id="1725324764">
          <w:marLeft w:val="0"/>
          <w:marRight w:val="0"/>
          <w:marTop w:val="0"/>
          <w:marBottom w:val="0"/>
          <w:divBdr>
            <w:top w:val="none" w:sz="0" w:space="0" w:color="auto"/>
            <w:left w:val="none" w:sz="0" w:space="0" w:color="auto"/>
            <w:bottom w:val="none" w:sz="0" w:space="0" w:color="auto"/>
            <w:right w:val="none" w:sz="0" w:space="0" w:color="auto"/>
          </w:divBdr>
        </w:div>
        <w:div w:id="1726876793">
          <w:marLeft w:val="0"/>
          <w:marRight w:val="0"/>
          <w:marTop w:val="0"/>
          <w:marBottom w:val="0"/>
          <w:divBdr>
            <w:top w:val="none" w:sz="0" w:space="0" w:color="auto"/>
            <w:left w:val="none" w:sz="0" w:space="0" w:color="auto"/>
            <w:bottom w:val="none" w:sz="0" w:space="0" w:color="auto"/>
            <w:right w:val="none" w:sz="0" w:space="0" w:color="auto"/>
          </w:divBdr>
        </w:div>
        <w:div w:id="22678354">
          <w:marLeft w:val="0"/>
          <w:marRight w:val="0"/>
          <w:marTop w:val="0"/>
          <w:marBottom w:val="0"/>
          <w:divBdr>
            <w:top w:val="none" w:sz="0" w:space="0" w:color="auto"/>
            <w:left w:val="none" w:sz="0" w:space="0" w:color="auto"/>
            <w:bottom w:val="none" w:sz="0" w:space="0" w:color="auto"/>
            <w:right w:val="none" w:sz="0" w:space="0" w:color="auto"/>
          </w:divBdr>
        </w:div>
        <w:div w:id="1497922272">
          <w:marLeft w:val="0"/>
          <w:marRight w:val="0"/>
          <w:marTop w:val="0"/>
          <w:marBottom w:val="0"/>
          <w:divBdr>
            <w:top w:val="none" w:sz="0" w:space="0" w:color="auto"/>
            <w:left w:val="none" w:sz="0" w:space="0" w:color="auto"/>
            <w:bottom w:val="none" w:sz="0" w:space="0" w:color="auto"/>
            <w:right w:val="none" w:sz="0" w:space="0" w:color="auto"/>
          </w:divBdr>
        </w:div>
        <w:div w:id="207644216">
          <w:marLeft w:val="0"/>
          <w:marRight w:val="0"/>
          <w:marTop w:val="0"/>
          <w:marBottom w:val="0"/>
          <w:divBdr>
            <w:top w:val="none" w:sz="0" w:space="0" w:color="auto"/>
            <w:left w:val="none" w:sz="0" w:space="0" w:color="auto"/>
            <w:bottom w:val="none" w:sz="0" w:space="0" w:color="auto"/>
            <w:right w:val="none" w:sz="0" w:space="0" w:color="auto"/>
          </w:divBdr>
        </w:div>
        <w:div w:id="244537639">
          <w:marLeft w:val="0"/>
          <w:marRight w:val="0"/>
          <w:marTop w:val="0"/>
          <w:marBottom w:val="0"/>
          <w:divBdr>
            <w:top w:val="none" w:sz="0" w:space="0" w:color="auto"/>
            <w:left w:val="none" w:sz="0" w:space="0" w:color="auto"/>
            <w:bottom w:val="none" w:sz="0" w:space="0" w:color="auto"/>
            <w:right w:val="none" w:sz="0" w:space="0" w:color="auto"/>
          </w:divBdr>
        </w:div>
        <w:div w:id="1543710426">
          <w:marLeft w:val="0"/>
          <w:marRight w:val="0"/>
          <w:marTop w:val="0"/>
          <w:marBottom w:val="0"/>
          <w:divBdr>
            <w:top w:val="none" w:sz="0" w:space="0" w:color="auto"/>
            <w:left w:val="none" w:sz="0" w:space="0" w:color="auto"/>
            <w:bottom w:val="none" w:sz="0" w:space="0" w:color="auto"/>
            <w:right w:val="none" w:sz="0" w:space="0" w:color="auto"/>
          </w:divBdr>
        </w:div>
        <w:div w:id="2073964586">
          <w:marLeft w:val="0"/>
          <w:marRight w:val="0"/>
          <w:marTop w:val="0"/>
          <w:marBottom w:val="0"/>
          <w:divBdr>
            <w:top w:val="none" w:sz="0" w:space="0" w:color="auto"/>
            <w:left w:val="none" w:sz="0" w:space="0" w:color="auto"/>
            <w:bottom w:val="none" w:sz="0" w:space="0" w:color="auto"/>
            <w:right w:val="none" w:sz="0" w:space="0" w:color="auto"/>
          </w:divBdr>
        </w:div>
        <w:div w:id="1182010321">
          <w:marLeft w:val="0"/>
          <w:marRight w:val="0"/>
          <w:marTop w:val="0"/>
          <w:marBottom w:val="0"/>
          <w:divBdr>
            <w:top w:val="none" w:sz="0" w:space="0" w:color="auto"/>
            <w:left w:val="none" w:sz="0" w:space="0" w:color="auto"/>
            <w:bottom w:val="none" w:sz="0" w:space="0" w:color="auto"/>
            <w:right w:val="none" w:sz="0" w:space="0" w:color="auto"/>
          </w:divBdr>
        </w:div>
        <w:div w:id="1624918954">
          <w:marLeft w:val="0"/>
          <w:marRight w:val="0"/>
          <w:marTop w:val="0"/>
          <w:marBottom w:val="0"/>
          <w:divBdr>
            <w:top w:val="none" w:sz="0" w:space="0" w:color="auto"/>
            <w:left w:val="none" w:sz="0" w:space="0" w:color="auto"/>
            <w:bottom w:val="none" w:sz="0" w:space="0" w:color="auto"/>
            <w:right w:val="none" w:sz="0" w:space="0" w:color="auto"/>
          </w:divBdr>
        </w:div>
        <w:div w:id="1447237110">
          <w:marLeft w:val="0"/>
          <w:marRight w:val="0"/>
          <w:marTop w:val="0"/>
          <w:marBottom w:val="0"/>
          <w:divBdr>
            <w:top w:val="none" w:sz="0" w:space="0" w:color="auto"/>
            <w:left w:val="none" w:sz="0" w:space="0" w:color="auto"/>
            <w:bottom w:val="none" w:sz="0" w:space="0" w:color="auto"/>
            <w:right w:val="none" w:sz="0" w:space="0" w:color="auto"/>
          </w:divBdr>
        </w:div>
        <w:div w:id="209341494">
          <w:marLeft w:val="0"/>
          <w:marRight w:val="0"/>
          <w:marTop w:val="0"/>
          <w:marBottom w:val="0"/>
          <w:divBdr>
            <w:top w:val="none" w:sz="0" w:space="0" w:color="auto"/>
            <w:left w:val="none" w:sz="0" w:space="0" w:color="auto"/>
            <w:bottom w:val="none" w:sz="0" w:space="0" w:color="auto"/>
            <w:right w:val="none" w:sz="0" w:space="0" w:color="auto"/>
          </w:divBdr>
        </w:div>
        <w:div w:id="1485587816">
          <w:marLeft w:val="0"/>
          <w:marRight w:val="0"/>
          <w:marTop w:val="0"/>
          <w:marBottom w:val="0"/>
          <w:divBdr>
            <w:top w:val="none" w:sz="0" w:space="0" w:color="auto"/>
            <w:left w:val="none" w:sz="0" w:space="0" w:color="auto"/>
            <w:bottom w:val="none" w:sz="0" w:space="0" w:color="auto"/>
            <w:right w:val="none" w:sz="0" w:space="0" w:color="auto"/>
          </w:divBdr>
        </w:div>
        <w:div w:id="991104063">
          <w:marLeft w:val="0"/>
          <w:marRight w:val="0"/>
          <w:marTop w:val="0"/>
          <w:marBottom w:val="0"/>
          <w:divBdr>
            <w:top w:val="none" w:sz="0" w:space="0" w:color="auto"/>
            <w:left w:val="none" w:sz="0" w:space="0" w:color="auto"/>
            <w:bottom w:val="none" w:sz="0" w:space="0" w:color="auto"/>
            <w:right w:val="none" w:sz="0" w:space="0" w:color="auto"/>
          </w:divBdr>
        </w:div>
        <w:div w:id="1246233509">
          <w:marLeft w:val="0"/>
          <w:marRight w:val="0"/>
          <w:marTop w:val="0"/>
          <w:marBottom w:val="0"/>
          <w:divBdr>
            <w:top w:val="none" w:sz="0" w:space="0" w:color="auto"/>
            <w:left w:val="none" w:sz="0" w:space="0" w:color="auto"/>
            <w:bottom w:val="none" w:sz="0" w:space="0" w:color="auto"/>
            <w:right w:val="none" w:sz="0" w:space="0" w:color="auto"/>
          </w:divBdr>
        </w:div>
        <w:div w:id="1747529890">
          <w:marLeft w:val="0"/>
          <w:marRight w:val="0"/>
          <w:marTop w:val="0"/>
          <w:marBottom w:val="0"/>
          <w:divBdr>
            <w:top w:val="none" w:sz="0" w:space="0" w:color="auto"/>
            <w:left w:val="none" w:sz="0" w:space="0" w:color="auto"/>
            <w:bottom w:val="none" w:sz="0" w:space="0" w:color="auto"/>
            <w:right w:val="none" w:sz="0" w:space="0" w:color="auto"/>
          </w:divBdr>
        </w:div>
        <w:div w:id="1363556174">
          <w:marLeft w:val="0"/>
          <w:marRight w:val="0"/>
          <w:marTop w:val="0"/>
          <w:marBottom w:val="0"/>
          <w:divBdr>
            <w:top w:val="none" w:sz="0" w:space="0" w:color="auto"/>
            <w:left w:val="none" w:sz="0" w:space="0" w:color="auto"/>
            <w:bottom w:val="none" w:sz="0" w:space="0" w:color="auto"/>
            <w:right w:val="none" w:sz="0" w:space="0" w:color="auto"/>
          </w:divBdr>
        </w:div>
        <w:div w:id="1185051308">
          <w:marLeft w:val="0"/>
          <w:marRight w:val="0"/>
          <w:marTop w:val="0"/>
          <w:marBottom w:val="0"/>
          <w:divBdr>
            <w:top w:val="none" w:sz="0" w:space="0" w:color="auto"/>
            <w:left w:val="none" w:sz="0" w:space="0" w:color="auto"/>
            <w:bottom w:val="none" w:sz="0" w:space="0" w:color="auto"/>
            <w:right w:val="none" w:sz="0" w:space="0" w:color="auto"/>
          </w:divBdr>
        </w:div>
        <w:div w:id="1789006853">
          <w:marLeft w:val="0"/>
          <w:marRight w:val="0"/>
          <w:marTop w:val="0"/>
          <w:marBottom w:val="0"/>
          <w:divBdr>
            <w:top w:val="none" w:sz="0" w:space="0" w:color="auto"/>
            <w:left w:val="none" w:sz="0" w:space="0" w:color="auto"/>
            <w:bottom w:val="none" w:sz="0" w:space="0" w:color="auto"/>
            <w:right w:val="none" w:sz="0" w:space="0" w:color="auto"/>
          </w:divBdr>
        </w:div>
        <w:div w:id="549802631">
          <w:marLeft w:val="0"/>
          <w:marRight w:val="0"/>
          <w:marTop w:val="0"/>
          <w:marBottom w:val="0"/>
          <w:divBdr>
            <w:top w:val="none" w:sz="0" w:space="0" w:color="auto"/>
            <w:left w:val="none" w:sz="0" w:space="0" w:color="auto"/>
            <w:bottom w:val="none" w:sz="0" w:space="0" w:color="auto"/>
            <w:right w:val="none" w:sz="0" w:space="0" w:color="auto"/>
          </w:divBdr>
        </w:div>
        <w:div w:id="938878777">
          <w:marLeft w:val="0"/>
          <w:marRight w:val="0"/>
          <w:marTop w:val="0"/>
          <w:marBottom w:val="0"/>
          <w:divBdr>
            <w:top w:val="none" w:sz="0" w:space="0" w:color="auto"/>
            <w:left w:val="none" w:sz="0" w:space="0" w:color="auto"/>
            <w:bottom w:val="none" w:sz="0" w:space="0" w:color="auto"/>
            <w:right w:val="none" w:sz="0" w:space="0" w:color="auto"/>
          </w:divBdr>
        </w:div>
        <w:div w:id="1081803053">
          <w:marLeft w:val="0"/>
          <w:marRight w:val="0"/>
          <w:marTop w:val="0"/>
          <w:marBottom w:val="0"/>
          <w:divBdr>
            <w:top w:val="none" w:sz="0" w:space="0" w:color="auto"/>
            <w:left w:val="none" w:sz="0" w:space="0" w:color="auto"/>
            <w:bottom w:val="none" w:sz="0" w:space="0" w:color="auto"/>
            <w:right w:val="none" w:sz="0" w:space="0" w:color="auto"/>
          </w:divBdr>
        </w:div>
        <w:div w:id="408118855">
          <w:marLeft w:val="0"/>
          <w:marRight w:val="0"/>
          <w:marTop w:val="0"/>
          <w:marBottom w:val="0"/>
          <w:divBdr>
            <w:top w:val="none" w:sz="0" w:space="0" w:color="auto"/>
            <w:left w:val="none" w:sz="0" w:space="0" w:color="auto"/>
            <w:bottom w:val="none" w:sz="0" w:space="0" w:color="auto"/>
            <w:right w:val="none" w:sz="0" w:space="0" w:color="auto"/>
          </w:divBdr>
        </w:div>
        <w:div w:id="1352074878">
          <w:marLeft w:val="0"/>
          <w:marRight w:val="0"/>
          <w:marTop w:val="0"/>
          <w:marBottom w:val="0"/>
          <w:divBdr>
            <w:top w:val="none" w:sz="0" w:space="0" w:color="auto"/>
            <w:left w:val="none" w:sz="0" w:space="0" w:color="auto"/>
            <w:bottom w:val="none" w:sz="0" w:space="0" w:color="auto"/>
            <w:right w:val="none" w:sz="0" w:space="0" w:color="auto"/>
          </w:divBdr>
        </w:div>
        <w:div w:id="354968872">
          <w:marLeft w:val="0"/>
          <w:marRight w:val="0"/>
          <w:marTop w:val="0"/>
          <w:marBottom w:val="0"/>
          <w:divBdr>
            <w:top w:val="none" w:sz="0" w:space="0" w:color="auto"/>
            <w:left w:val="none" w:sz="0" w:space="0" w:color="auto"/>
            <w:bottom w:val="none" w:sz="0" w:space="0" w:color="auto"/>
            <w:right w:val="none" w:sz="0" w:space="0" w:color="auto"/>
          </w:divBdr>
        </w:div>
        <w:div w:id="1520506006">
          <w:marLeft w:val="0"/>
          <w:marRight w:val="0"/>
          <w:marTop w:val="0"/>
          <w:marBottom w:val="0"/>
          <w:divBdr>
            <w:top w:val="none" w:sz="0" w:space="0" w:color="auto"/>
            <w:left w:val="none" w:sz="0" w:space="0" w:color="auto"/>
            <w:bottom w:val="none" w:sz="0" w:space="0" w:color="auto"/>
            <w:right w:val="none" w:sz="0" w:space="0" w:color="auto"/>
          </w:divBdr>
        </w:div>
        <w:div w:id="1400788753">
          <w:marLeft w:val="0"/>
          <w:marRight w:val="0"/>
          <w:marTop w:val="0"/>
          <w:marBottom w:val="0"/>
          <w:divBdr>
            <w:top w:val="none" w:sz="0" w:space="0" w:color="auto"/>
            <w:left w:val="none" w:sz="0" w:space="0" w:color="auto"/>
            <w:bottom w:val="none" w:sz="0" w:space="0" w:color="auto"/>
            <w:right w:val="none" w:sz="0" w:space="0" w:color="auto"/>
          </w:divBdr>
        </w:div>
        <w:div w:id="1110514970">
          <w:marLeft w:val="0"/>
          <w:marRight w:val="0"/>
          <w:marTop w:val="0"/>
          <w:marBottom w:val="0"/>
          <w:divBdr>
            <w:top w:val="none" w:sz="0" w:space="0" w:color="auto"/>
            <w:left w:val="none" w:sz="0" w:space="0" w:color="auto"/>
            <w:bottom w:val="none" w:sz="0" w:space="0" w:color="auto"/>
            <w:right w:val="none" w:sz="0" w:space="0" w:color="auto"/>
          </w:divBdr>
        </w:div>
        <w:div w:id="63453472">
          <w:marLeft w:val="0"/>
          <w:marRight w:val="0"/>
          <w:marTop w:val="0"/>
          <w:marBottom w:val="0"/>
          <w:divBdr>
            <w:top w:val="none" w:sz="0" w:space="0" w:color="auto"/>
            <w:left w:val="none" w:sz="0" w:space="0" w:color="auto"/>
            <w:bottom w:val="none" w:sz="0" w:space="0" w:color="auto"/>
            <w:right w:val="none" w:sz="0" w:space="0" w:color="auto"/>
          </w:divBdr>
        </w:div>
        <w:div w:id="284384480">
          <w:marLeft w:val="0"/>
          <w:marRight w:val="0"/>
          <w:marTop w:val="0"/>
          <w:marBottom w:val="0"/>
          <w:divBdr>
            <w:top w:val="none" w:sz="0" w:space="0" w:color="auto"/>
            <w:left w:val="none" w:sz="0" w:space="0" w:color="auto"/>
            <w:bottom w:val="none" w:sz="0" w:space="0" w:color="auto"/>
            <w:right w:val="none" w:sz="0" w:space="0" w:color="auto"/>
          </w:divBdr>
        </w:div>
        <w:div w:id="558713819">
          <w:marLeft w:val="0"/>
          <w:marRight w:val="0"/>
          <w:marTop w:val="0"/>
          <w:marBottom w:val="0"/>
          <w:divBdr>
            <w:top w:val="none" w:sz="0" w:space="0" w:color="auto"/>
            <w:left w:val="none" w:sz="0" w:space="0" w:color="auto"/>
            <w:bottom w:val="none" w:sz="0" w:space="0" w:color="auto"/>
            <w:right w:val="none" w:sz="0" w:space="0" w:color="auto"/>
          </w:divBdr>
        </w:div>
        <w:div w:id="985469652">
          <w:marLeft w:val="0"/>
          <w:marRight w:val="0"/>
          <w:marTop w:val="0"/>
          <w:marBottom w:val="0"/>
          <w:divBdr>
            <w:top w:val="none" w:sz="0" w:space="0" w:color="auto"/>
            <w:left w:val="none" w:sz="0" w:space="0" w:color="auto"/>
            <w:bottom w:val="none" w:sz="0" w:space="0" w:color="auto"/>
            <w:right w:val="none" w:sz="0" w:space="0" w:color="auto"/>
          </w:divBdr>
        </w:div>
        <w:div w:id="1681614657">
          <w:marLeft w:val="0"/>
          <w:marRight w:val="0"/>
          <w:marTop w:val="0"/>
          <w:marBottom w:val="0"/>
          <w:divBdr>
            <w:top w:val="none" w:sz="0" w:space="0" w:color="auto"/>
            <w:left w:val="none" w:sz="0" w:space="0" w:color="auto"/>
            <w:bottom w:val="none" w:sz="0" w:space="0" w:color="auto"/>
            <w:right w:val="none" w:sz="0" w:space="0" w:color="auto"/>
          </w:divBdr>
        </w:div>
        <w:div w:id="1392925180">
          <w:marLeft w:val="0"/>
          <w:marRight w:val="0"/>
          <w:marTop w:val="0"/>
          <w:marBottom w:val="0"/>
          <w:divBdr>
            <w:top w:val="none" w:sz="0" w:space="0" w:color="auto"/>
            <w:left w:val="none" w:sz="0" w:space="0" w:color="auto"/>
            <w:bottom w:val="none" w:sz="0" w:space="0" w:color="auto"/>
            <w:right w:val="none" w:sz="0" w:space="0" w:color="auto"/>
          </w:divBdr>
        </w:div>
        <w:div w:id="953054079">
          <w:marLeft w:val="0"/>
          <w:marRight w:val="0"/>
          <w:marTop w:val="0"/>
          <w:marBottom w:val="0"/>
          <w:divBdr>
            <w:top w:val="none" w:sz="0" w:space="0" w:color="auto"/>
            <w:left w:val="none" w:sz="0" w:space="0" w:color="auto"/>
            <w:bottom w:val="none" w:sz="0" w:space="0" w:color="auto"/>
            <w:right w:val="none" w:sz="0" w:space="0" w:color="auto"/>
          </w:divBdr>
        </w:div>
        <w:div w:id="2086491007">
          <w:marLeft w:val="0"/>
          <w:marRight w:val="0"/>
          <w:marTop w:val="0"/>
          <w:marBottom w:val="0"/>
          <w:divBdr>
            <w:top w:val="none" w:sz="0" w:space="0" w:color="auto"/>
            <w:left w:val="none" w:sz="0" w:space="0" w:color="auto"/>
            <w:bottom w:val="none" w:sz="0" w:space="0" w:color="auto"/>
            <w:right w:val="none" w:sz="0" w:space="0" w:color="auto"/>
          </w:divBdr>
        </w:div>
        <w:div w:id="1053194474">
          <w:marLeft w:val="0"/>
          <w:marRight w:val="0"/>
          <w:marTop w:val="0"/>
          <w:marBottom w:val="0"/>
          <w:divBdr>
            <w:top w:val="none" w:sz="0" w:space="0" w:color="auto"/>
            <w:left w:val="none" w:sz="0" w:space="0" w:color="auto"/>
            <w:bottom w:val="none" w:sz="0" w:space="0" w:color="auto"/>
            <w:right w:val="none" w:sz="0" w:space="0" w:color="auto"/>
          </w:divBdr>
        </w:div>
        <w:div w:id="1460034096">
          <w:marLeft w:val="0"/>
          <w:marRight w:val="0"/>
          <w:marTop w:val="0"/>
          <w:marBottom w:val="0"/>
          <w:divBdr>
            <w:top w:val="none" w:sz="0" w:space="0" w:color="auto"/>
            <w:left w:val="none" w:sz="0" w:space="0" w:color="auto"/>
            <w:bottom w:val="none" w:sz="0" w:space="0" w:color="auto"/>
            <w:right w:val="none" w:sz="0" w:space="0" w:color="auto"/>
          </w:divBdr>
        </w:div>
        <w:div w:id="211697637">
          <w:marLeft w:val="0"/>
          <w:marRight w:val="0"/>
          <w:marTop w:val="0"/>
          <w:marBottom w:val="0"/>
          <w:divBdr>
            <w:top w:val="none" w:sz="0" w:space="0" w:color="auto"/>
            <w:left w:val="none" w:sz="0" w:space="0" w:color="auto"/>
            <w:bottom w:val="none" w:sz="0" w:space="0" w:color="auto"/>
            <w:right w:val="none" w:sz="0" w:space="0" w:color="auto"/>
          </w:divBdr>
        </w:div>
        <w:div w:id="1218712250">
          <w:marLeft w:val="0"/>
          <w:marRight w:val="0"/>
          <w:marTop w:val="0"/>
          <w:marBottom w:val="0"/>
          <w:divBdr>
            <w:top w:val="none" w:sz="0" w:space="0" w:color="auto"/>
            <w:left w:val="none" w:sz="0" w:space="0" w:color="auto"/>
            <w:bottom w:val="none" w:sz="0" w:space="0" w:color="auto"/>
            <w:right w:val="none" w:sz="0" w:space="0" w:color="auto"/>
          </w:divBdr>
        </w:div>
        <w:div w:id="55709283">
          <w:marLeft w:val="0"/>
          <w:marRight w:val="0"/>
          <w:marTop w:val="0"/>
          <w:marBottom w:val="0"/>
          <w:divBdr>
            <w:top w:val="none" w:sz="0" w:space="0" w:color="auto"/>
            <w:left w:val="none" w:sz="0" w:space="0" w:color="auto"/>
            <w:bottom w:val="none" w:sz="0" w:space="0" w:color="auto"/>
            <w:right w:val="none" w:sz="0" w:space="0" w:color="auto"/>
          </w:divBdr>
        </w:div>
        <w:div w:id="1885367172">
          <w:marLeft w:val="0"/>
          <w:marRight w:val="0"/>
          <w:marTop w:val="0"/>
          <w:marBottom w:val="0"/>
          <w:divBdr>
            <w:top w:val="none" w:sz="0" w:space="0" w:color="auto"/>
            <w:left w:val="none" w:sz="0" w:space="0" w:color="auto"/>
            <w:bottom w:val="none" w:sz="0" w:space="0" w:color="auto"/>
            <w:right w:val="none" w:sz="0" w:space="0" w:color="auto"/>
          </w:divBdr>
        </w:div>
        <w:div w:id="1381174831">
          <w:marLeft w:val="0"/>
          <w:marRight w:val="0"/>
          <w:marTop w:val="0"/>
          <w:marBottom w:val="0"/>
          <w:divBdr>
            <w:top w:val="none" w:sz="0" w:space="0" w:color="auto"/>
            <w:left w:val="none" w:sz="0" w:space="0" w:color="auto"/>
            <w:bottom w:val="none" w:sz="0" w:space="0" w:color="auto"/>
            <w:right w:val="none" w:sz="0" w:space="0" w:color="auto"/>
          </w:divBdr>
        </w:div>
        <w:div w:id="584726891">
          <w:marLeft w:val="0"/>
          <w:marRight w:val="0"/>
          <w:marTop w:val="0"/>
          <w:marBottom w:val="0"/>
          <w:divBdr>
            <w:top w:val="none" w:sz="0" w:space="0" w:color="auto"/>
            <w:left w:val="none" w:sz="0" w:space="0" w:color="auto"/>
            <w:bottom w:val="none" w:sz="0" w:space="0" w:color="auto"/>
            <w:right w:val="none" w:sz="0" w:space="0" w:color="auto"/>
          </w:divBdr>
        </w:div>
        <w:div w:id="1681663980">
          <w:marLeft w:val="0"/>
          <w:marRight w:val="0"/>
          <w:marTop w:val="0"/>
          <w:marBottom w:val="0"/>
          <w:divBdr>
            <w:top w:val="none" w:sz="0" w:space="0" w:color="auto"/>
            <w:left w:val="none" w:sz="0" w:space="0" w:color="auto"/>
            <w:bottom w:val="none" w:sz="0" w:space="0" w:color="auto"/>
            <w:right w:val="none" w:sz="0" w:space="0" w:color="auto"/>
          </w:divBdr>
        </w:div>
        <w:div w:id="502286158">
          <w:marLeft w:val="0"/>
          <w:marRight w:val="0"/>
          <w:marTop w:val="0"/>
          <w:marBottom w:val="0"/>
          <w:divBdr>
            <w:top w:val="none" w:sz="0" w:space="0" w:color="auto"/>
            <w:left w:val="none" w:sz="0" w:space="0" w:color="auto"/>
            <w:bottom w:val="none" w:sz="0" w:space="0" w:color="auto"/>
            <w:right w:val="none" w:sz="0" w:space="0" w:color="auto"/>
          </w:divBdr>
        </w:div>
        <w:div w:id="99033844">
          <w:marLeft w:val="0"/>
          <w:marRight w:val="0"/>
          <w:marTop w:val="0"/>
          <w:marBottom w:val="0"/>
          <w:divBdr>
            <w:top w:val="none" w:sz="0" w:space="0" w:color="auto"/>
            <w:left w:val="none" w:sz="0" w:space="0" w:color="auto"/>
            <w:bottom w:val="none" w:sz="0" w:space="0" w:color="auto"/>
            <w:right w:val="none" w:sz="0" w:space="0" w:color="auto"/>
          </w:divBdr>
        </w:div>
        <w:div w:id="136656448">
          <w:marLeft w:val="0"/>
          <w:marRight w:val="0"/>
          <w:marTop w:val="0"/>
          <w:marBottom w:val="0"/>
          <w:divBdr>
            <w:top w:val="none" w:sz="0" w:space="0" w:color="auto"/>
            <w:left w:val="none" w:sz="0" w:space="0" w:color="auto"/>
            <w:bottom w:val="none" w:sz="0" w:space="0" w:color="auto"/>
            <w:right w:val="none" w:sz="0" w:space="0" w:color="auto"/>
          </w:divBdr>
        </w:div>
        <w:div w:id="1040936334">
          <w:marLeft w:val="0"/>
          <w:marRight w:val="0"/>
          <w:marTop w:val="0"/>
          <w:marBottom w:val="0"/>
          <w:divBdr>
            <w:top w:val="none" w:sz="0" w:space="0" w:color="auto"/>
            <w:left w:val="none" w:sz="0" w:space="0" w:color="auto"/>
            <w:bottom w:val="none" w:sz="0" w:space="0" w:color="auto"/>
            <w:right w:val="none" w:sz="0" w:space="0" w:color="auto"/>
          </w:divBdr>
        </w:div>
        <w:div w:id="285545204">
          <w:marLeft w:val="0"/>
          <w:marRight w:val="0"/>
          <w:marTop w:val="0"/>
          <w:marBottom w:val="0"/>
          <w:divBdr>
            <w:top w:val="none" w:sz="0" w:space="0" w:color="auto"/>
            <w:left w:val="none" w:sz="0" w:space="0" w:color="auto"/>
            <w:bottom w:val="none" w:sz="0" w:space="0" w:color="auto"/>
            <w:right w:val="none" w:sz="0" w:space="0" w:color="auto"/>
          </w:divBdr>
        </w:div>
        <w:div w:id="991299025">
          <w:marLeft w:val="0"/>
          <w:marRight w:val="0"/>
          <w:marTop w:val="0"/>
          <w:marBottom w:val="0"/>
          <w:divBdr>
            <w:top w:val="none" w:sz="0" w:space="0" w:color="auto"/>
            <w:left w:val="none" w:sz="0" w:space="0" w:color="auto"/>
            <w:bottom w:val="none" w:sz="0" w:space="0" w:color="auto"/>
            <w:right w:val="none" w:sz="0" w:space="0" w:color="auto"/>
          </w:divBdr>
        </w:div>
        <w:div w:id="871770925">
          <w:marLeft w:val="0"/>
          <w:marRight w:val="0"/>
          <w:marTop w:val="0"/>
          <w:marBottom w:val="0"/>
          <w:divBdr>
            <w:top w:val="none" w:sz="0" w:space="0" w:color="auto"/>
            <w:left w:val="none" w:sz="0" w:space="0" w:color="auto"/>
            <w:bottom w:val="none" w:sz="0" w:space="0" w:color="auto"/>
            <w:right w:val="none" w:sz="0" w:space="0" w:color="auto"/>
          </w:divBdr>
        </w:div>
        <w:div w:id="1840461522">
          <w:marLeft w:val="0"/>
          <w:marRight w:val="0"/>
          <w:marTop w:val="0"/>
          <w:marBottom w:val="0"/>
          <w:divBdr>
            <w:top w:val="none" w:sz="0" w:space="0" w:color="auto"/>
            <w:left w:val="none" w:sz="0" w:space="0" w:color="auto"/>
            <w:bottom w:val="none" w:sz="0" w:space="0" w:color="auto"/>
            <w:right w:val="none" w:sz="0" w:space="0" w:color="auto"/>
          </w:divBdr>
        </w:div>
        <w:div w:id="1047224321">
          <w:marLeft w:val="0"/>
          <w:marRight w:val="0"/>
          <w:marTop w:val="0"/>
          <w:marBottom w:val="0"/>
          <w:divBdr>
            <w:top w:val="none" w:sz="0" w:space="0" w:color="auto"/>
            <w:left w:val="none" w:sz="0" w:space="0" w:color="auto"/>
            <w:bottom w:val="none" w:sz="0" w:space="0" w:color="auto"/>
            <w:right w:val="none" w:sz="0" w:space="0" w:color="auto"/>
          </w:divBdr>
        </w:div>
        <w:div w:id="912814311">
          <w:marLeft w:val="0"/>
          <w:marRight w:val="0"/>
          <w:marTop w:val="0"/>
          <w:marBottom w:val="0"/>
          <w:divBdr>
            <w:top w:val="none" w:sz="0" w:space="0" w:color="auto"/>
            <w:left w:val="none" w:sz="0" w:space="0" w:color="auto"/>
            <w:bottom w:val="none" w:sz="0" w:space="0" w:color="auto"/>
            <w:right w:val="none" w:sz="0" w:space="0" w:color="auto"/>
          </w:divBdr>
        </w:div>
        <w:div w:id="1974168953">
          <w:marLeft w:val="0"/>
          <w:marRight w:val="0"/>
          <w:marTop w:val="0"/>
          <w:marBottom w:val="0"/>
          <w:divBdr>
            <w:top w:val="none" w:sz="0" w:space="0" w:color="auto"/>
            <w:left w:val="none" w:sz="0" w:space="0" w:color="auto"/>
            <w:bottom w:val="none" w:sz="0" w:space="0" w:color="auto"/>
            <w:right w:val="none" w:sz="0" w:space="0" w:color="auto"/>
          </w:divBdr>
        </w:div>
        <w:div w:id="1883251052">
          <w:marLeft w:val="0"/>
          <w:marRight w:val="0"/>
          <w:marTop w:val="0"/>
          <w:marBottom w:val="0"/>
          <w:divBdr>
            <w:top w:val="none" w:sz="0" w:space="0" w:color="auto"/>
            <w:left w:val="none" w:sz="0" w:space="0" w:color="auto"/>
            <w:bottom w:val="none" w:sz="0" w:space="0" w:color="auto"/>
            <w:right w:val="none" w:sz="0" w:space="0" w:color="auto"/>
          </w:divBdr>
        </w:div>
      </w:divsChild>
    </w:div>
    <w:div w:id="1430008084">
      <w:bodyDiv w:val="1"/>
      <w:marLeft w:val="0"/>
      <w:marRight w:val="0"/>
      <w:marTop w:val="0"/>
      <w:marBottom w:val="0"/>
      <w:divBdr>
        <w:top w:val="none" w:sz="0" w:space="0" w:color="auto"/>
        <w:left w:val="none" w:sz="0" w:space="0" w:color="auto"/>
        <w:bottom w:val="none" w:sz="0" w:space="0" w:color="auto"/>
        <w:right w:val="none" w:sz="0" w:space="0" w:color="auto"/>
      </w:divBdr>
      <w:divsChild>
        <w:div w:id="1921326895">
          <w:marLeft w:val="0"/>
          <w:marRight w:val="0"/>
          <w:marTop w:val="0"/>
          <w:marBottom w:val="0"/>
          <w:divBdr>
            <w:top w:val="none" w:sz="0" w:space="0" w:color="auto"/>
            <w:left w:val="none" w:sz="0" w:space="0" w:color="auto"/>
            <w:bottom w:val="none" w:sz="0" w:space="0" w:color="auto"/>
            <w:right w:val="none" w:sz="0" w:space="0" w:color="auto"/>
          </w:divBdr>
        </w:div>
        <w:div w:id="1766220677">
          <w:marLeft w:val="0"/>
          <w:marRight w:val="0"/>
          <w:marTop w:val="0"/>
          <w:marBottom w:val="0"/>
          <w:divBdr>
            <w:top w:val="none" w:sz="0" w:space="0" w:color="auto"/>
            <w:left w:val="none" w:sz="0" w:space="0" w:color="auto"/>
            <w:bottom w:val="none" w:sz="0" w:space="0" w:color="auto"/>
            <w:right w:val="none" w:sz="0" w:space="0" w:color="auto"/>
          </w:divBdr>
        </w:div>
        <w:div w:id="207961689">
          <w:marLeft w:val="0"/>
          <w:marRight w:val="0"/>
          <w:marTop w:val="0"/>
          <w:marBottom w:val="0"/>
          <w:divBdr>
            <w:top w:val="none" w:sz="0" w:space="0" w:color="auto"/>
            <w:left w:val="none" w:sz="0" w:space="0" w:color="auto"/>
            <w:bottom w:val="none" w:sz="0" w:space="0" w:color="auto"/>
            <w:right w:val="none" w:sz="0" w:space="0" w:color="auto"/>
          </w:divBdr>
        </w:div>
        <w:div w:id="97609146">
          <w:marLeft w:val="0"/>
          <w:marRight w:val="0"/>
          <w:marTop w:val="0"/>
          <w:marBottom w:val="0"/>
          <w:divBdr>
            <w:top w:val="none" w:sz="0" w:space="0" w:color="auto"/>
            <w:left w:val="none" w:sz="0" w:space="0" w:color="auto"/>
            <w:bottom w:val="none" w:sz="0" w:space="0" w:color="auto"/>
            <w:right w:val="none" w:sz="0" w:space="0" w:color="auto"/>
          </w:divBdr>
        </w:div>
        <w:div w:id="1228489921">
          <w:marLeft w:val="0"/>
          <w:marRight w:val="0"/>
          <w:marTop w:val="0"/>
          <w:marBottom w:val="0"/>
          <w:divBdr>
            <w:top w:val="none" w:sz="0" w:space="0" w:color="auto"/>
            <w:left w:val="none" w:sz="0" w:space="0" w:color="auto"/>
            <w:bottom w:val="none" w:sz="0" w:space="0" w:color="auto"/>
            <w:right w:val="none" w:sz="0" w:space="0" w:color="auto"/>
          </w:divBdr>
        </w:div>
        <w:div w:id="1057434077">
          <w:marLeft w:val="0"/>
          <w:marRight w:val="0"/>
          <w:marTop w:val="0"/>
          <w:marBottom w:val="0"/>
          <w:divBdr>
            <w:top w:val="none" w:sz="0" w:space="0" w:color="auto"/>
            <w:left w:val="none" w:sz="0" w:space="0" w:color="auto"/>
            <w:bottom w:val="none" w:sz="0" w:space="0" w:color="auto"/>
            <w:right w:val="none" w:sz="0" w:space="0" w:color="auto"/>
          </w:divBdr>
        </w:div>
        <w:div w:id="635522951">
          <w:marLeft w:val="0"/>
          <w:marRight w:val="0"/>
          <w:marTop w:val="0"/>
          <w:marBottom w:val="0"/>
          <w:divBdr>
            <w:top w:val="none" w:sz="0" w:space="0" w:color="auto"/>
            <w:left w:val="none" w:sz="0" w:space="0" w:color="auto"/>
            <w:bottom w:val="none" w:sz="0" w:space="0" w:color="auto"/>
            <w:right w:val="none" w:sz="0" w:space="0" w:color="auto"/>
          </w:divBdr>
        </w:div>
        <w:div w:id="112556848">
          <w:marLeft w:val="0"/>
          <w:marRight w:val="0"/>
          <w:marTop w:val="0"/>
          <w:marBottom w:val="0"/>
          <w:divBdr>
            <w:top w:val="none" w:sz="0" w:space="0" w:color="auto"/>
            <w:left w:val="none" w:sz="0" w:space="0" w:color="auto"/>
            <w:bottom w:val="none" w:sz="0" w:space="0" w:color="auto"/>
            <w:right w:val="none" w:sz="0" w:space="0" w:color="auto"/>
          </w:divBdr>
        </w:div>
        <w:div w:id="483472384">
          <w:marLeft w:val="0"/>
          <w:marRight w:val="0"/>
          <w:marTop w:val="0"/>
          <w:marBottom w:val="0"/>
          <w:divBdr>
            <w:top w:val="none" w:sz="0" w:space="0" w:color="auto"/>
            <w:left w:val="none" w:sz="0" w:space="0" w:color="auto"/>
            <w:bottom w:val="none" w:sz="0" w:space="0" w:color="auto"/>
            <w:right w:val="none" w:sz="0" w:space="0" w:color="auto"/>
          </w:divBdr>
        </w:div>
        <w:div w:id="1781021914">
          <w:marLeft w:val="0"/>
          <w:marRight w:val="0"/>
          <w:marTop w:val="0"/>
          <w:marBottom w:val="0"/>
          <w:divBdr>
            <w:top w:val="none" w:sz="0" w:space="0" w:color="auto"/>
            <w:left w:val="none" w:sz="0" w:space="0" w:color="auto"/>
            <w:bottom w:val="none" w:sz="0" w:space="0" w:color="auto"/>
            <w:right w:val="none" w:sz="0" w:space="0" w:color="auto"/>
          </w:divBdr>
        </w:div>
        <w:div w:id="203107470">
          <w:marLeft w:val="0"/>
          <w:marRight w:val="0"/>
          <w:marTop w:val="0"/>
          <w:marBottom w:val="0"/>
          <w:divBdr>
            <w:top w:val="none" w:sz="0" w:space="0" w:color="auto"/>
            <w:left w:val="none" w:sz="0" w:space="0" w:color="auto"/>
            <w:bottom w:val="none" w:sz="0" w:space="0" w:color="auto"/>
            <w:right w:val="none" w:sz="0" w:space="0" w:color="auto"/>
          </w:divBdr>
        </w:div>
        <w:div w:id="1669136905">
          <w:marLeft w:val="0"/>
          <w:marRight w:val="0"/>
          <w:marTop w:val="0"/>
          <w:marBottom w:val="0"/>
          <w:divBdr>
            <w:top w:val="none" w:sz="0" w:space="0" w:color="auto"/>
            <w:left w:val="none" w:sz="0" w:space="0" w:color="auto"/>
            <w:bottom w:val="none" w:sz="0" w:space="0" w:color="auto"/>
            <w:right w:val="none" w:sz="0" w:space="0" w:color="auto"/>
          </w:divBdr>
        </w:div>
        <w:div w:id="414397948">
          <w:marLeft w:val="0"/>
          <w:marRight w:val="0"/>
          <w:marTop w:val="0"/>
          <w:marBottom w:val="0"/>
          <w:divBdr>
            <w:top w:val="none" w:sz="0" w:space="0" w:color="auto"/>
            <w:left w:val="none" w:sz="0" w:space="0" w:color="auto"/>
            <w:bottom w:val="none" w:sz="0" w:space="0" w:color="auto"/>
            <w:right w:val="none" w:sz="0" w:space="0" w:color="auto"/>
          </w:divBdr>
        </w:div>
        <w:div w:id="469859143">
          <w:marLeft w:val="0"/>
          <w:marRight w:val="0"/>
          <w:marTop w:val="0"/>
          <w:marBottom w:val="0"/>
          <w:divBdr>
            <w:top w:val="none" w:sz="0" w:space="0" w:color="auto"/>
            <w:left w:val="none" w:sz="0" w:space="0" w:color="auto"/>
            <w:bottom w:val="none" w:sz="0" w:space="0" w:color="auto"/>
            <w:right w:val="none" w:sz="0" w:space="0" w:color="auto"/>
          </w:divBdr>
        </w:div>
        <w:div w:id="277614807">
          <w:marLeft w:val="0"/>
          <w:marRight w:val="0"/>
          <w:marTop w:val="0"/>
          <w:marBottom w:val="0"/>
          <w:divBdr>
            <w:top w:val="none" w:sz="0" w:space="0" w:color="auto"/>
            <w:left w:val="none" w:sz="0" w:space="0" w:color="auto"/>
            <w:bottom w:val="none" w:sz="0" w:space="0" w:color="auto"/>
            <w:right w:val="none" w:sz="0" w:space="0" w:color="auto"/>
          </w:divBdr>
        </w:div>
        <w:div w:id="389887351">
          <w:marLeft w:val="0"/>
          <w:marRight w:val="0"/>
          <w:marTop w:val="0"/>
          <w:marBottom w:val="0"/>
          <w:divBdr>
            <w:top w:val="none" w:sz="0" w:space="0" w:color="auto"/>
            <w:left w:val="none" w:sz="0" w:space="0" w:color="auto"/>
            <w:bottom w:val="none" w:sz="0" w:space="0" w:color="auto"/>
            <w:right w:val="none" w:sz="0" w:space="0" w:color="auto"/>
          </w:divBdr>
        </w:div>
        <w:div w:id="1002703539">
          <w:marLeft w:val="0"/>
          <w:marRight w:val="0"/>
          <w:marTop w:val="0"/>
          <w:marBottom w:val="0"/>
          <w:divBdr>
            <w:top w:val="none" w:sz="0" w:space="0" w:color="auto"/>
            <w:left w:val="none" w:sz="0" w:space="0" w:color="auto"/>
            <w:bottom w:val="none" w:sz="0" w:space="0" w:color="auto"/>
            <w:right w:val="none" w:sz="0" w:space="0" w:color="auto"/>
          </w:divBdr>
        </w:div>
        <w:div w:id="1877699563">
          <w:marLeft w:val="0"/>
          <w:marRight w:val="0"/>
          <w:marTop w:val="0"/>
          <w:marBottom w:val="0"/>
          <w:divBdr>
            <w:top w:val="none" w:sz="0" w:space="0" w:color="auto"/>
            <w:left w:val="none" w:sz="0" w:space="0" w:color="auto"/>
            <w:bottom w:val="none" w:sz="0" w:space="0" w:color="auto"/>
            <w:right w:val="none" w:sz="0" w:space="0" w:color="auto"/>
          </w:divBdr>
        </w:div>
        <w:div w:id="787704027">
          <w:marLeft w:val="0"/>
          <w:marRight w:val="0"/>
          <w:marTop w:val="0"/>
          <w:marBottom w:val="0"/>
          <w:divBdr>
            <w:top w:val="none" w:sz="0" w:space="0" w:color="auto"/>
            <w:left w:val="none" w:sz="0" w:space="0" w:color="auto"/>
            <w:bottom w:val="none" w:sz="0" w:space="0" w:color="auto"/>
            <w:right w:val="none" w:sz="0" w:space="0" w:color="auto"/>
          </w:divBdr>
        </w:div>
        <w:div w:id="959730130">
          <w:marLeft w:val="0"/>
          <w:marRight w:val="0"/>
          <w:marTop w:val="0"/>
          <w:marBottom w:val="0"/>
          <w:divBdr>
            <w:top w:val="none" w:sz="0" w:space="0" w:color="auto"/>
            <w:left w:val="none" w:sz="0" w:space="0" w:color="auto"/>
            <w:bottom w:val="none" w:sz="0" w:space="0" w:color="auto"/>
            <w:right w:val="none" w:sz="0" w:space="0" w:color="auto"/>
          </w:divBdr>
        </w:div>
        <w:div w:id="326399787">
          <w:marLeft w:val="0"/>
          <w:marRight w:val="0"/>
          <w:marTop w:val="0"/>
          <w:marBottom w:val="0"/>
          <w:divBdr>
            <w:top w:val="none" w:sz="0" w:space="0" w:color="auto"/>
            <w:left w:val="none" w:sz="0" w:space="0" w:color="auto"/>
            <w:bottom w:val="none" w:sz="0" w:space="0" w:color="auto"/>
            <w:right w:val="none" w:sz="0" w:space="0" w:color="auto"/>
          </w:divBdr>
        </w:div>
        <w:div w:id="1420562783">
          <w:marLeft w:val="0"/>
          <w:marRight w:val="0"/>
          <w:marTop w:val="0"/>
          <w:marBottom w:val="0"/>
          <w:divBdr>
            <w:top w:val="none" w:sz="0" w:space="0" w:color="auto"/>
            <w:left w:val="none" w:sz="0" w:space="0" w:color="auto"/>
            <w:bottom w:val="none" w:sz="0" w:space="0" w:color="auto"/>
            <w:right w:val="none" w:sz="0" w:space="0" w:color="auto"/>
          </w:divBdr>
        </w:div>
        <w:div w:id="1679044535">
          <w:marLeft w:val="0"/>
          <w:marRight w:val="0"/>
          <w:marTop w:val="0"/>
          <w:marBottom w:val="0"/>
          <w:divBdr>
            <w:top w:val="none" w:sz="0" w:space="0" w:color="auto"/>
            <w:left w:val="none" w:sz="0" w:space="0" w:color="auto"/>
            <w:bottom w:val="none" w:sz="0" w:space="0" w:color="auto"/>
            <w:right w:val="none" w:sz="0" w:space="0" w:color="auto"/>
          </w:divBdr>
        </w:div>
        <w:div w:id="73552299">
          <w:marLeft w:val="0"/>
          <w:marRight w:val="0"/>
          <w:marTop w:val="0"/>
          <w:marBottom w:val="0"/>
          <w:divBdr>
            <w:top w:val="none" w:sz="0" w:space="0" w:color="auto"/>
            <w:left w:val="none" w:sz="0" w:space="0" w:color="auto"/>
            <w:bottom w:val="none" w:sz="0" w:space="0" w:color="auto"/>
            <w:right w:val="none" w:sz="0" w:space="0" w:color="auto"/>
          </w:divBdr>
        </w:div>
        <w:div w:id="851383315">
          <w:marLeft w:val="0"/>
          <w:marRight w:val="0"/>
          <w:marTop w:val="0"/>
          <w:marBottom w:val="0"/>
          <w:divBdr>
            <w:top w:val="none" w:sz="0" w:space="0" w:color="auto"/>
            <w:left w:val="none" w:sz="0" w:space="0" w:color="auto"/>
            <w:bottom w:val="none" w:sz="0" w:space="0" w:color="auto"/>
            <w:right w:val="none" w:sz="0" w:space="0" w:color="auto"/>
          </w:divBdr>
        </w:div>
        <w:div w:id="987171422">
          <w:marLeft w:val="0"/>
          <w:marRight w:val="0"/>
          <w:marTop w:val="0"/>
          <w:marBottom w:val="0"/>
          <w:divBdr>
            <w:top w:val="none" w:sz="0" w:space="0" w:color="auto"/>
            <w:left w:val="none" w:sz="0" w:space="0" w:color="auto"/>
            <w:bottom w:val="none" w:sz="0" w:space="0" w:color="auto"/>
            <w:right w:val="none" w:sz="0" w:space="0" w:color="auto"/>
          </w:divBdr>
        </w:div>
      </w:divsChild>
    </w:div>
    <w:div w:id="2136677597">
      <w:bodyDiv w:val="1"/>
      <w:marLeft w:val="0"/>
      <w:marRight w:val="0"/>
      <w:marTop w:val="0"/>
      <w:marBottom w:val="0"/>
      <w:divBdr>
        <w:top w:val="none" w:sz="0" w:space="0" w:color="auto"/>
        <w:left w:val="none" w:sz="0" w:space="0" w:color="auto"/>
        <w:bottom w:val="none" w:sz="0" w:space="0" w:color="auto"/>
        <w:right w:val="none" w:sz="0" w:space="0" w:color="auto"/>
      </w:divBdr>
      <w:divsChild>
        <w:div w:id="206918390">
          <w:marLeft w:val="0"/>
          <w:marRight w:val="0"/>
          <w:marTop w:val="0"/>
          <w:marBottom w:val="0"/>
          <w:divBdr>
            <w:top w:val="none" w:sz="0" w:space="0" w:color="auto"/>
            <w:left w:val="none" w:sz="0" w:space="0" w:color="auto"/>
            <w:bottom w:val="none" w:sz="0" w:space="0" w:color="auto"/>
            <w:right w:val="none" w:sz="0" w:space="0" w:color="auto"/>
          </w:divBdr>
        </w:div>
        <w:div w:id="1226800901">
          <w:marLeft w:val="0"/>
          <w:marRight w:val="0"/>
          <w:marTop w:val="0"/>
          <w:marBottom w:val="0"/>
          <w:divBdr>
            <w:top w:val="none" w:sz="0" w:space="0" w:color="auto"/>
            <w:left w:val="none" w:sz="0" w:space="0" w:color="auto"/>
            <w:bottom w:val="none" w:sz="0" w:space="0" w:color="auto"/>
            <w:right w:val="none" w:sz="0" w:space="0" w:color="auto"/>
          </w:divBdr>
        </w:div>
        <w:div w:id="178928866">
          <w:marLeft w:val="0"/>
          <w:marRight w:val="0"/>
          <w:marTop w:val="0"/>
          <w:marBottom w:val="0"/>
          <w:divBdr>
            <w:top w:val="none" w:sz="0" w:space="0" w:color="auto"/>
            <w:left w:val="none" w:sz="0" w:space="0" w:color="auto"/>
            <w:bottom w:val="none" w:sz="0" w:space="0" w:color="auto"/>
            <w:right w:val="none" w:sz="0" w:space="0" w:color="auto"/>
          </w:divBdr>
        </w:div>
        <w:div w:id="1066147087">
          <w:marLeft w:val="0"/>
          <w:marRight w:val="0"/>
          <w:marTop w:val="0"/>
          <w:marBottom w:val="0"/>
          <w:divBdr>
            <w:top w:val="none" w:sz="0" w:space="0" w:color="auto"/>
            <w:left w:val="none" w:sz="0" w:space="0" w:color="auto"/>
            <w:bottom w:val="none" w:sz="0" w:space="0" w:color="auto"/>
            <w:right w:val="none" w:sz="0" w:space="0" w:color="auto"/>
          </w:divBdr>
        </w:div>
        <w:div w:id="1292709274">
          <w:marLeft w:val="0"/>
          <w:marRight w:val="0"/>
          <w:marTop w:val="0"/>
          <w:marBottom w:val="0"/>
          <w:divBdr>
            <w:top w:val="none" w:sz="0" w:space="0" w:color="auto"/>
            <w:left w:val="none" w:sz="0" w:space="0" w:color="auto"/>
            <w:bottom w:val="none" w:sz="0" w:space="0" w:color="auto"/>
            <w:right w:val="none" w:sz="0" w:space="0" w:color="auto"/>
          </w:divBdr>
        </w:div>
        <w:div w:id="1983000968">
          <w:marLeft w:val="0"/>
          <w:marRight w:val="0"/>
          <w:marTop w:val="0"/>
          <w:marBottom w:val="0"/>
          <w:divBdr>
            <w:top w:val="none" w:sz="0" w:space="0" w:color="auto"/>
            <w:left w:val="none" w:sz="0" w:space="0" w:color="auto"/>
            <w:bottom w:val="none" w:sz="0" w:space="0" w:color="auto"/>
            <w:right w:val="none" w:sz="0" w:space="0" w:color="auto"/>
          </w:divBdr>
        </w:div>
        <w:div w:id="894396389">
          <w:marLeft w:val="0"/>
          <w:marRight w:val="0"/>
          <w:marTop w:val="0"/>
          <w:marBottom w:val="0"/>
          <w:divBdr>
            <w:top w:val="none" w:sz="0" w:space="0" w:color="auto"/>
            <w:left w:val="none" w:sz="0" w:space="0" w:color="auto"/>
            <w:bottom w:val="none" w:sz="0" w:space="0" w:color="auto"/>
            <w:right w:val="none" w:sz="0" w:space="0" w:color="auto"/>
          </w:divBdr>
        </w:div>
        <w:div w:id="1885561306">
          <w:marLeft w:val="0"/>
          <w:marRight w:val="0"/>
          <w:marTop w:val="0"/>
          <w:marBottom w:val="0"/>
          <w:divBdr>
            <w:top w:val="none" w:sz="0" w:space="0" w:color="auto"/>
            <w:left w:val="none" w:sz="0" w:space="0" w:color="auto"/>
            <w:bottom w:val="none" w:sz="0" w:space="0" w:color="auto"/>
            <w:right w:val="none" w:sz="0" w:space="0" w:color="auto"/>
          </w:divBdr>
        </w:div>
        <w:div w:id="31273557">
          <w:marLeft w:val="0"/>
          <w:marRight w:val="0"/>
          <w:marTop w:val="0"/>
          <w:marBottom w:val="0"/>
          <w:divBdr>
            <w:top w:val="none" w:sz="0" w:space="0" w:color="auto"/>
            <w:left w:val="none" w:sz="0" w:space="0" w:color="auto"/>
            <w:bottom w:val="none" w:sz="0" w:space="0" w:color="auto"/>
            <w:right w:val="none" w:sz="0" w:space="0" w:color="auto"/>
          </w:divBdr>
        </w:div>
        <w:div w:id="1926062682">
          <w:marLeft w:val="0"/>
          <w:marRight w:val="0"/>
          <w:marTop w:val="0"/>
          <w:marBottom w:val="0"/>
          <w:divBdr>
            <w:top w:val="none" w:sz="0" w:space="0" w:color="auto"/>
            <w:left w:val="none" w:sz="0" w:space="0" w:color="auto"/>
            <w:bottom w:val="none" w:sz="0" w:space="0" w:color="auto"/>
            <w:right w:val="none" w:sz="0" w:space="0" w:color="auto"/>
          </w:divBdr>
        </w:div>
        <w:div w:id="722406380">
          <w:marLeft w:val="0"/>
          <w:marRight w:val="0"/>
          <w:marTop w:val="0"/>
          <w:marBottom w:val="0"/>
          <w:divBdr>
            <w:top w:val="none" w:sz="0" w:space="0" w:color="auto"/>
            <w:left w:val="none" w:sz="0" w:space="0" w:color="auto"/>
            <w:bottom w:val="none" w:sz="0" w:space="0" w:color="auto"/>
            <w:right w:val="none" w:sz="0" w:space="0" w:color="auto"/>
          </w:divBdr>
        </w:div>
        <w:div w:id="164797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is.bg/p.php?code=2030&amp;base=NARH&amp;topar=art38" TargetMode="External"/><Relationship Id="rId18" Type="http://schemas.openxmlformats.org/officeDocument/2006/relationships/hyperlink" Target="https://web.apis.bg/p.php?code=2030&amp;base=NARH&amp;topar=art38" TargetMode="External"/><Relationship Id="rId26" Type="http://schemas.openxmlformats.org/officeDocument/2006/relationships/hyperlink" Target="https://web.apis.bg/p.php?code=2030&amp;base=NARH&amp;topar=Art41" TargetMode="External"/><Relationship Id="rId39" Type="http://schemas.openxmlformats.org/officeDocument/2006/relationships/hyperlink" Target="javascript:y1()" TargetMode="External"/><Relationship Id="rId21" Type="http://schemas.openxmlformats.org/officeDocument/2006/relationships/hyperlink" Target="https://web.apis.bg/p.php?code=2030&amp;base=NARH&amp;topar=art38" TargetMode="External"/><Relationship Id="rId34" Type="http://schemas.openxmlformats.org/officeDocument/2006/relationships/hyperlink" Target="https://web.apis.bg/p.php?code=2030&amp;base=NARH&amp;topar=art35" TargetMode="External"/><Relationship Id="rId42" Type="http://schemas.openxmlformats.org/officeDocument/2006/relationships/hyperlink" Target="javascript:y1()" TargetMode="External"/><Relationship Id="rId47" Type="http://schemas.openxmlformats.org/officeDocument/2006/relationships/hyperlink" Target="https://web.apis.bg/p.php?code=2020&amp;base=NARH&amp;topar=Art141" TargetMode="External"/><Relationship Id="rId50" Type="http://schemas.openxmlformats.org/officeDocument/2006/relationships/hyperlink" Target="https://web.apis.bg/p.php?code=2020179&amp;base=ARH6" TargetMode="External"/><Relationship Id="rId55" Type="http://schemas.openxmlformats.org/officeDocument/2006/relationships/hyperlink" Target="https://web.apis.bg/p.php?code=40730&amp;base=NARH" TargetMode="External"/><Relationship Id="rId63" Type="http://schemas.openxmlformats.org/officeDocument/2006/relationships/hyperlink" Target="javascript:y1()" TargetMode="External"/><Relationship Id="rId68" Type="http://schemas.openxmlformats.org/officeDocument/2006/relationships/hyperlink" Target="https://web.apis.bg/p.php?code=2024&amp;base=NARH&amp;topar=art18%D0%B0" TargetMode="External"/><Relationship Id="rId7" Type="http://schemas.openxmlformats.org/officeDocument/2006/relationships/hyperlink" Target="https://web.apis.bg/p.php?code=40706&amp;base=NARH&amp;topar=art26"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y1()" TargetMode="External"/><Relationship Id="rId29" Type="http://schemas.openxmlformats.org/officeDocument/2006/relationships/hyperlink" Target="javascript:y1()" TargetMode="External"/><Relationship Id="rId1" Type="http://schemas.openxmlformats.org/officeDocument/2006/relationships/styles" Target="styles.xml"/><Relationship Id="rId6" Type="http://schemas.openxmlformats.org/officeDocument/2006/relationships/hyperlink" Target="https://web.apis.bg/e.php?code=31999l0093&amp;base=APEV" TargetMode="External"/><Relationship Id="rId11" Type="http://schemas.openxmlformats.org/officeDocument/2006/relationships/hyperlink" Target="javascript:y1()" TargetMode="External"/><Relationship Id="rId24" Type="http://schemas.openxmlformats.org/officeDocument/2006/relationships/hyperlink" Target="https://web.apis.bg/p.php?code=2030&amp;base=NARH&amp;topar=Art64" TargetMode="External"/><Relationship Id="rId32" Type="http://schemas.openxmlformats.org/officeDocument/2006/relationships/hyperlink" Target="https://web.apis.bg/p.php?code=2030&amp;base=NARH&amp;topar=art38" TargetMode="External"/><Relationship Id="rId37" Type="http://schemas.openxmlformats.org/officeDocument/2006/relationships/hyperlink" Target="https://web.apis.bg/p.php?code=2030&amp;base=NARH&amp;topar=art38" TargetMode="External"/><Relationship Id="rId40" Type="http://schemas.openxmlformats.org/officeDocument/2006/relationships/hyperlink" Target="javascript:y1()" TargetMode="External"/><Relationship Id="rId45" Type="http://schemas.openxmlformats.org/officeDocument/2006/relationships/hyperlink" Target="https://web.apis.bg/p.php?code=2020178&amp;base=ARH2" TargetMode="External"/><Relationship Id="rId53" Type="http://schemas.openxmlformats.org/officeDocument/2006/relationships/hyperlink" Target="https://web.apis.bg/e.php?code=32014r0910&amp;base=APEV" TargetMode="External"/><Relationship Id="rId58" Type="http://schemas.openxmlformats.org/officeDocument/2006/relationships/hyperlink" Target="https://web.apis.bg/p.php?code=2020&amp;base=NARH&amp;topar=Art180" TargetMode="External"/><Relationship Id="rId66" Type="http://schemas.openxmlformats.org/officeDocument/2006/relationships/hyperlink" Target="https://web.apis.bg/p.php?code=109262&amp;base=NARH&amp;topar=art82%D0%B0" TargetMode="External"/><Relationship Id="rId5" Type="http://schemas.openxmlformats.org/officeDocument/2006/relationships/hyperlink" Target="https://web.apis.bg/e.php?code=32014r0910&amp;base=APEV&amp;topar=art3" TargetMode="External"/><Relationship Id="rId15" Type="http://schemas.openxmlformats.org/officeDocument/2006/relationships/hyperlink" Target="javascript:y1()" TargetMode="External"/><Relationship Id="rId23" Type="http://schemas.openxmlformats.org/officeDocument/2006/relationships/hyperlink" Target="javascript:y1()" TargetMode="External"/><Relationship Id="rId28" Type="http://schemas.openxmlformats.org/officeDocument/2006/relationships/hyperlink" Target="javascript:y1()" TargetMode="External"/><Relationship Id="rId36" Type="http://schemas.openxmlformats.org/officeDocument/2006/relationships/hyperlink" Target="https://web.apis.bg/p.php?code=2030&amp;base=NARH&amp;topar=art38" TargetMode="External"/><Relationship Id="rId49" Type="http://schemas.openxmlformats.org/officeDocument/2006/relationships/hyperlink" Target="javascript:y1()" TargetMode="External"/><Relationship Id="rId57" Type="http://schemas.openxmlformats.org/officeDocument/2006/relationships/hyperlink" Target="javascript:y1()" TargetMode="External"/><Relationship Id="rId61" Type="http://schemas.openxmlformats.org/officeDocument/2006/relationships/hyperlink" Target="javascript:y1()" TargetMode="External"/><Relationship Id="rId10" Type="http://schemas.openxmlformats.org/officeDocument/2006/relationships/hyperlink" Target="javascript:y1()" TargetMode="External"/><Relationship Id="rId19" Type="http://schemas.openxmlformats.org/officeDocument/2006/relationships/hyperlink" Target="https://web.apis.bg/p.php?code=2030&amp;base=NARH&amp;topar=art38" TargetMode="External"/><Relationship Id="rId31" Type="http://schemas.openxmlformats.org/officeDocument/2006/relationships/hyperlink" Target="https://web.apis.bg/p.php?code=2030&amp;base=NARH&amp;topar=Art47" TargetMode="External"/><Relationship Id="rId44" Type="http://schemas.openxmlformats.org/officeDocument/2006/relationships/hyperlink" Target="javascript:y1()" TargetMode="External"/><Relationship Id="rId52" Type="http://schemas.openxmlformats.org/officeDocument/2006/relationships/hyperlink" Target="https://web.apis.bg/p.php?code=2020180&amp;base=ARH6" TargetMode="External"/><Relationship Id="rId60" Type="http://schemas.openxmlformats.org/officeDocument/2006/relationships/hyperlink" Target="https://web.apis.bg/p.php?code=2020&amp;base=NARH&amp;topar=chap%D0%B4%D0%B2%D0%B0%D0%B4%D0%B5%D1%81%D0%B5%D1%82%D0%B8%D0%B2%D1%82%D0%BE%D1%80%D0%B0" TargetMode="External"/><Relationship Id="rId65" Type="http://schemas.openxmlformats.org/officeDocument/2006/relationships/hyperlink" Target="https://web.apis.bg/p.php?code=84204&amp;base=NARH&amp;topar=art39" TargetMode="External"/><Relationship Id="rId4" Type="http://schemas.openxmlformats.org/officeDocument/2006/relationships/webSettings" Target="webSettings.xml"/><Relationship Id="rId9" Type="http://schemas.openxmlformats.org/officeDocument/2006/relationships/hyperlink" Target="javascript:y1()" TargetMode="External"/><Relationship Id="rId14" Type="http://schemas.openxmlformats.org/officeDocument/2006/relationships/hyperlink" Target="https://web.apis.bg/p.php?code=2030&amp;base=NARH&amp;topar=art38" TargetMode="External"/><Relationship Id="rId22" Type="http://schemas.openxmlformats.org/officeDocument/2006/relationships/hyperlink" Target="javascript:y1()" TargetMode="External"/><Relationship Id="rId27" Type="http://schemas.openxmlformats.org/officeDocument/2006/relationships/hyperlink" Target="https://web.apis.bg/p.php?code=40409&amp;base=NARH&amp;topar=art36" TargetMode="External"/><Relationship Id="rId30" Type="http://schemas.openxmlformats.org/officeDocument/2006/relationships/hyperlink" Target="javascript:y1()" TargetMode="External"/><Relationship Id="rId35" Type="http://schemas.openxmlformats.org/officeDocument/2006/relationships/hyperlink" Target="https://web.apis.bg/p.php?code=2030&amp;base=NARH&amp;topar=art36" TargetMode="External"/><Relationship Id="rId43" Type="http://schemas.openxmlformats.org/officeDocument/2006/relationships/hyperlink" Target="javascript:y1()" TargetMode="External"/><Relationship Id="rId48" Type="http://schemas.openxmlformats.org/officeDocument/2006/relationships/hyperlink" Target="https://web.apis.bg/p.php?code=2020&amp;base=NARH&amp;topar=art141%D0%B0" TargetMode="External"/><Relationship Id="rId56" Type="http://schemas.openxmlformats.org/officeDocument/2006/relationships/hyperlink" Target="javascript:y1()" TargetMode="External"/><Relationship Id="rId64" Type="http://schemas.openxmlformats.org/officeDocument/2006/relationships/hyperlink" Target="javascript:y1()" TargetMode="External"/><Relationship Id="rId69" Type="http://schemas.openxmlformats.org/officeDocument/2006/relationships/hyperlink" Target="https://web.apis.bg/p.php?code=2030&amp;base=NARH&amp;topar=art47" TargetMode="External"/><Relationship Id="rId8" Type="http://schemas.openxmlformats.org/officeDocument/2006/relationships/hyperlink" Target="javascript:y1()" TargetMode="External"/><Relationship Id="rId51" Type="http://schemas.openxmlformats.org/officeDocument/2006/relationships/hyperlink" Target="javascript:y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eb.apis.bg/p.php?code=2030&amp;base=NARH&amp;topar=art38" TargetMode="External"/><Relationship Id="rId17" Type="http://schemas.openxmlformats.org/officeDocument/2006/relationships/hyperlink" Target="javascript:y1()" TargetMode="External"/><Relationship Id="rId25" Type="http://schemas.openxmlformats.org/officeDocument/2006/relationships/hyperlink" Target="https://web.apis.bg/p.php?code=2030&amp;base=NARH&amp;topar=Art40" TargetMode="External"/><Relationship Id="rId33" Type="http://schemas.openxmlformats.org/officeDocument/2006/relationships/hyperlink" Target="javascript:y1()" TargetMode="External"/><Relationship Id="rId38" Type="http://schemas.openxmlformats.org/officeDocument/2006/relationships/hyperlink" Target="javascript:y1()" TargetMode="External"/><Relationship Id="rId46" Type="http://schemas.openxmlformats.org/officeDocument/2006/relationships/image" Target="media/image1.gif"/><Relationship Id="rId59" Type="http://schemas.openxmlformats.org/officeDocument/2006/relationships/hyperlink" Target="https://web.apis.bg/p.php?code=2020&amp;base=NARH&amp;topar=Art180" TargetMode="External"/><Relationship Id="rId67" Type="http://schemas.openxmlformats.org/officeDocument/2006/relationships/hyperlink" Target="javascript:y1()" TargetMode="External"/><Relationship Id="rId20" Type="http://schemas.openxmlformats.org/officeDocument/2006/relationships/hyperlink" Target="https://web.apis.bg/p.php?code=2030&amp;base=NARH&amp;topar=art38" TargetMode="External"/><Relationship Id="rId41" Type="http://schemas.openxmlformats.org/officeDocument/2006/relationships/hyperlink" Target="javascript:y1()" TargetMode="External"/><Relationship Id="rId54" Type="http://schemas.openxmlformats.org/officeDocument/2006/relationships/hyperlink" Target="https://web.apis.bg/e.php?code=31999l0093&amp;base=APEV" TargetMode="External"/><Relationship Id="rId62" Type="http://schemas.openxmlformats.org/officeDocument/2006/relationships/hyperlink" Target="javascript:y1()" TargetMode="External"/><Relationship Id="rId70" Type="http://schemas.openxmlformats.org/officeDocument/2006/relationships/hyperlink" Target="https://web.apis.bg/p.php?code=109262&amp;base=NARH&amp;topar=art82%D0%B0"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5235</Words>
  <Characters>29844</Characters>
  <Application>Microsoft Office Word</Application>
  <DocSecurity>0</DocSecurity>
  <Lines>248</Lines>
  <Paragraphs>70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Потребител на Windows</cp:lastModifiedBy>
  <cp:revision>14</cp:revision>
  <cp:lastPrinted>2025-10-07T13:07:00Z</cp:lastPrinted>
  <dcterms:created xsi:type="dcterms:W3CDTF">2025-10-07T11:30:00Z</dcterms:created>
  <dcterms:modified xsi:type="dcterms:W3CDTF">2025-10-10T12:36:00Z</dcterms:modified>
</cp:coreProperties>
</file>